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04" w:rsidRDefault="006F0A04">
      <w:pPr>
        <w:pStyle w:val="Char"/>
        <w:widowControl w:val="0"/>
        <w:shd w:val="clear" w:color="auto" w:fill="FFFFFF"/>
        <w:autoSpaceDE w:val="0"/>
        <w:jc w:val="center"/>
        <w:rPr>
          <w:rFonts w:ascii="仿宋_GB2312" w:eastAsia="仿宋_GB2312" w:cs="仿宋_GB2312" w:hint="default"/>
          <w:sz w:val="28"/>
          <w:szCs w:val="28"/>
          <w:shd w:val="clear" w:color="auto" w:fill="FFFFFF"/>
        </w:rPr>
      </w:pPr>
    </w:p>
    <w:p w:rsidR="006F0A04" w:rsidRDefault="006F0A04">
      <w:pPr>
        <w:pStyle w:val="Char"/>
        <w:widowControl w:val="0"/>
        <w:shd w:val="clear" w:color="auto" w:fill="FFFFFF"/>
        <w:autoSpaceDE w:val="0"/>
        <w:jc w:val="center"/>
        <w:rPr>
          <w:rFonts w:ascii="仿宋_GB2312" w:eastAsia="仿宋_GB2312" w:cs="仿宋_GB2312" w:hint="default"/>
          <w:sz w:val="28"/>
          <w:szCs w:val="28"/>
          <w:shd w:val="clear" w:color="auto" w:fill="FFFFFF"/>
        </w:rPr>
      </w:pPr>
    </w:p>
    <w:p w:rsidR="006F0A04" w:rsidRDefault="005E6607">
      <w:pPr>
        <w:pStyle w:val="Char"/>
        <w:widowControl w:val="0"/>
        <w:shd w:val="clear" w:color="auto" w:fill="FFFFFF"/>
        <w:autoSpaceDE w:val="0"/>
        <w:jc w:val="center"/>
        <w:rPr>
          <w:rFonts w:ascii="方正小标宋简体" w:eastAsia="方正小标宋简体" w:hAnsi="方正小标宋简体" w:cs="方正小标宋简体" w:hint="default"/>
          <w:sz w:val="52"/>
          <w:szCs w:val="52"/>
          <w:shd w:val="clear" w:color="auto" w:fill="FFFFFF"/>
        </w:rPr>
      </w:pPr>
      <w:r>
        <w:rPr>
          <w:rFonts w:ascii="方正小标宋简体" w:eastAsia="方正小标宋简体" w:hAnsi="方正小标宋简体" w:cs="方正小标宋简体"/>
          <w:sz w:val="52"/>
          <w:szCs w:val="52"/>
          <w:shd w:val="clear" w:color="auto" w:fill="FFFFFF"/>
        </w:rPr>
        <w:t>2019</w:t>
      </w:r>
      <w:r>
        <w:rPr>
          <w:rFonts w:ascii="方正小标宋简体" w:eastAsia="方正小标宋简体" w:hAnsi="方正小标宋简体" w:cs="方正小标宋简体"/>
          <w:sz w:val="52"/>
          <w:szCs w:val="52"/>
          <w:shd w:val="clear" w:color="auto" w:fill="FFFFFF"/>
        </w:rPr>
        <w:t>年度</w:t>
      </w:r>
    </w:p>
    <w:p w:rsidR="006F0A04" w:rsidRDefault="005E6607">
      <w:pPr>
        <w:pStyle w:val="Char"/>
        <w:widowControl w:val="0"/>
        <w:shd w:val="clear" w:color="auto" w:fill="FFFFFF"/>
        <w:autoSpaceDE w:val="0"/>
        <w:jc w:val="center"/>
        <w:rPr>
          <w:rFonts w:ascii="方正小标宋简体" w:eastAsia="方正小标宋简体" w:hAnsi="方正小标宋简体" w:cs="方正小标宋简体" w:hint="default"/>
          <w:sz w:val="52"/>
          <w:szCs w:val="52"/>
          <w:shd w:val="clear" w:color="auto" w:fill="FFFFFF"/>
        </w:rPr>
      </w:pPr>
      <w:r>
        <w:rPr>
          <w:rFonts w:ascii="方正小标宋简体" w:eastAsia="方正小标宋简体" w:hAnsi="方正小标宋简体" w:cs="方正小标宋简体"/>
          <w:sz w:val="52"/>
          <w:szCs w:val="52"/>
          <w:shd w:val="clear" w:color="auto" w:fill="FFFFFF"/>
        </w:rPr>
        <w:t>邵阳市人力资源和社会保障局</w:t>
      </w:r>
    </w:p>
    <w:p w:rsidR="006F0A04" w:rsidRDefault="006F0A04">
      <w:pPr>
        <w:pStyle w:val="Char"/>
        <w:widowControl w:val="0"/>
        <w:shd w:val="clear" w:color="auto" w:fill="FFFFFF"/>
        <w:autoSpaceDE w:val="0"/>
        <w:jc w:val="center"/>
        <w:rPr>
          <w:rFonts w:ascii="方正小标宋简体" w:eastAsia="方正小标宋简体" w:hAnsi="方正小标宋简体" w:cs="方正小标宋简体" w:hint="default"/>
          <w:sz w:val="52"/>
          <w:szCs w:val="52"/>
          <w:shd w:val="clear" w:color="auto" w:fill="FFFFFF"/>
        </w:rPr>
      </w:pPr>
    </w:p>
    <w:p w:rsidR="006F0A04" w:rsidRDefault="005E6607">
      <w:pPr>
        <w:pStyle w:val="Char"/>
        <w:widowControl w:val="0"/>
        <w:shd w:val="clear" w:color="auto" w:fill="FFFFFF"/>
        <w:autoSpaceDE w:val="0"/>
        <w:jc w:val="center"/>
        <w:rPr>
          <w:rFonts w:ascii="黑体" w:eastAsia="黑体" w:cs="黑体" w:hint="default"/>
          <w:sz w:val="96"/>
          <w:szCs w:val="96"/>
          <w:shd w:val="clear" w:color="auto" w:fill="FFFFFF"/>
        </w:rPr>
      </w:pPr>
      <w:r>
        <w:rPr>
          <w:rFonts w:ascii="黑体" w:eastAsia="黑体" w:cs="黑体"/>
          <w:sz w:val="96"/>
          <w:szCs w:val="96"/>
          <w:shd w:val="clear" w:color="auto" w:fill="FFFFFF"/>
        </w:rPr>
        <w:t>部</w:t>
      </w:r>
    </w:p>
    <w:p w:rsidR="006F0A04" w:rsidRDefault="005E6607">
      <w:pPr>
        <w:pStyle w:val="Char"/>
        <w:widowControl w:val="0"/>
        <w:shd w:val="clear" w:color="auto" w:fill="FFFFFF"/>
        <w:autoSpaceDE w:val="0"/>
        <w:jc w:val="center"/>
        <w:rPr>
          <w:rFonts w:ascii="黑体" w:eastAsia="黑体" w:cs="黑体" w:hint="default"/>
          <w:sz w:val="96"/>
          <w:szCs w:val="96"/>
          <w:shd w:val="clear" w:color="auto" w:fill="FFFFFF"/>
        </w:rPr>
      </w:pPr>
      <w:r>
        <w:rPr>
          <w:rFonts w:ascii="黑体" w:eastAsia="黑体" w:cs="黑体"/>
          <w:sz w:val="96"/>
          <w:szCs w:val="96"/>
          <w:shd w:val="clear" w:color="auto" w:fill="FFFFFF"/>
        </w:rPr>
        <w:t>门</w:t>
      </w:r>
    </w:p>
    <w:p w:rsidR="006F0A04" w:rsidRDefault="005E6607">
      <w:pPr>
        <w:pStyle w:val="Char"/>
        <w:widowControl w:val="0"/>
        <w:shd w:val="clear" w:color="auto" w:fill="FFFFFF"/>
        <w:autoSpaceDE w:val="0"/>
        <w:jc w:val="center"/>
        <w:rPr>
          <w:rFonts w:ascii="黑体" w:eastAsia="黑体" w:cs="黑体" w:hint="default"/>
          <w:sz w:val="96"/>
          <w:szCs w:val="96"/>
          <w:shd w:val="clear" w:color="auto" w:fill="FFFFFF"/>
        </w:rPr>
      </w:pPr>
      <w:r>
        <w:rPr>
          <w:rFonts w:ascii="黑体" w:eastAsia="黑体" w:cs="黑体"/>
          <w:sz w:val="96"/>
          <w:szCs w:val="96"/>
          <w:shd w:val="clear" w:color="auto" w:fill="FFFFFF"/>
        </w:rPr>
        <w:t>决</w:t>
      </w:r>
    </w:p>
    <w:p w:rsidR="006F0A04" w:rsidRDefault="005E6607">
      <w:pPr>
        <w:pStyle w:val="Char"/>
        <w:widowControl w:val="0"/>
        <w:shd w:val="clear" w:color="auto" w:fill="FFFFFF"/>
        <w:autoSpaceDE w:val="0"/>
        <w:jc w:val="center"/>
        <w:rPr>
          <w:rFonts w:ascii="黑体" w:eastAsia="黑体" w:cs="黑体" w:hint="default"/>
          <w:sz w:val="96"/>
          <w:szCs w:val="96"/>
          <w:shd w:val="clear" w:color="auto" w:fill="FFFFFF"/>
        </w:rPr>
      </w:pPr>
      <w:r>
        <w:rPr>
          <w:rFonts w:ascii="黑体" w:eastAsia="黑体" w:cs="黑体"/>
          <w:sz w:val="96"/>
          <w:szCs w:val="96"/>
          <w:shd w:val="clear" w:color="auto" w:fill="FFFFFF"/>
        </w:rPr>
        <w:t>算</w:t>
      </w:r>
    </w:p>
    <w:p w:rsidR="006F0A04" w:rsidRDefault="006F0A04">
      <w:pPr>
        <w:widowControl w:val="0"/>
        <w:autoSpaceDE w:val="0"/>
        <w:rPr>
          <w:rFonts w:ascii="仿宋_GB2312" w:eastAsia="仿宋_GB2312" w:cs="仿宋_GB2312" w:hint="default"/>
          <w:sz w:val="28"/>
          <w:szCs w:val="28"/>
          <w:shd w:val="clear" w:color="auto" w:fill="FFFFFF"/>
        </w:rPr>
      </w:pPr>
    </w:p>
    <w:p w:rsidR="006F0A04" w:rsidRDefault="006F0A04">
      <w:pPr>
        <w:widowControl w:val="0"/>
        <w:autoSpaceDE w:val="0"/>
        <w:rPr>
          <w:rFonts w:ascii="仿宋_GB2312" w:eastAsia="仿宋_GB2312" w:cs="仿宋_GB2312" w:hint="default"/>
          <w:sz w:val="28"/>
          <w:szCs w:val="28"/>
          <w:shd w:val="clear" w:color="auto" w:fill="FFFFFF"/>
        </w:rPr>
      </w:pPr>
    </w:p>
    <w:p w:rsidR="006F0A04" w:rsidRDefault="006F0A04">
      <w:pPr>
        <w:widowControl w:val="0"/>
        <w:autoSpaceDE w:val="0"/>
        <w:rPr>
          <w:rFonts w:ascii="仿宋_GB2312" w:eastAsia="仿宋_GB2312" w:cs="仿宋_GB2312" w:hint="default"/>
          <w:sz w:val="28"/>
          <w:szCs w:val="28"/>
          <w:shd w:val="clear" w:color="auto" w:fill="FFFFFF"/>
        </w:rPr>
      </w:pPr>
    </w:p>
    <w:p w:rsidR="006F0A04" w:rsidRDefault="006F0A04">
      <w:pPr>
        <w:widowControl w:val="0"/>
        <w:autoSpaceDE w:val="0"/>
        <w:rPr>
          <w:rFonts w:ascii="仿宋_GB2312" w:eastAsia="仿宋_GB2312" w:cs="仿宋_GB2312" w:hint="default"/>
          <w:sz w:val="28"/>
          <w:szCs w:val="28"/>
          <w:shd w:val="clear" w:color="auto" w:fill="FFFFFF"/>
        </w:rPr>
      </w:pPr>
    </w:p>
    <w:p w:rsidR="006F0A04" w:rsidRDefault="006F0A04" w:rsidP="00C443BA">
      <w:pPr>
        <w:pStyle w:val="Char"/>
        <w:widowControl w:val="0"/>
        <w:shd w:val="clear" w:color="auto" w:fill="FFFFFF"/>
        <w:autoSpaceDE w:val="0"/>
        <w:spacing w:beforeLines="100" w:beforeAutospacing="0" w:afterLines="100" w:afterAutospacing="0"/>
        <w:jc w:val="center"/>
        <w:rPr>
          <w:rFonts w:ascii="方正小标宋简体" w:eastAsia="方正小标宋简体" w:hAnsi="方正小标宋简体" w:cs="方正小标宋简体" w:hint="default"/>
          <w:sz w:val="44"/>
          <w:szCs w:val="44"/>
          <w:shd w:val="clear" w:color="auto" w:fill="FFFFFF"/>
        </w:rPr>
        <w:sectPr w:rsidR="006F0A04">
          <w:pgSz w:w="11915" w:h="16840"/>
          <w:pgMar w:top="1440" w:right="1800" w:bottom="1440" w:left="1800" w:header="851" w:footer="992" w:gutter="0"/>
          <w:pgNumType w:fmt="numberInDash"/>
          <w:cols w:space="0"/>
          <w:docGrid w:type="lines" w:linePitch="312"/>
        </w:sectPr>
      </w:pPr>
    </w:p>
    <w:p w:rsidR="006F0A04" w:rsidRDefault="005E6607" w:rsidP="00C443BA">
      <w:pPr>
        <w:pStyle w:val="Char"/>
        <w:widowControl w:val="0"/>
        <w:shd w:val="clear" w:color="auto" w:fill="FFFFFF"/>
        <w:autoSpaceDE w:val="0"/>
        <w:spacing w:beforeLines="100" w:beforeAutospacing="0" w:afterLines="100" w:afterAutospacing="0"/>
        <w:jc w:val="center"/>
        <w:rPr>
          <w:rFonts w:ascii="方正小标宋简体" w:eastAsia="方正小标宋简体" w:hAnsi="方正小标宋简体" w:cs="方正小标宋简体" w:hint="default"/>
          <w:sz w:val="44"/>
          <w:szCs w:val="44"/>
          <w:shd w:val="clear" w:color="auto" w:fill="FFFFFF"/>
        </w:rPr>
      </w:pPr>
      <w:r>
        <w:rPr>
          <w:rFonts w:ascii="方正小标宋简体" w:eastAsia="方正小标宋简体" w:hAnsi="方正小标宋简体" w:cs="方正小标宋简体"/>
          <w:sz w:val="44"/>
          <w:szCs w:val="44"/>
          <w:shd w:val="clear" w:color="auto" w:fill="FFFFFF"/>
        </w:rPr>
        <w:lastRenderedPageBreak/>
        <w:t>目</w:t>
      </w:r>
      <w:r>
        <w:rPr>
          <w:rFonts w:ascii="方正小标宋简体" w:eastAsia="方正小标宋简体" w:hAnsi="方正小标宋简体" w:cs="方正小标宋简体"/>
          <w:sz w:val="44"/>
          <w:szCs w:val="44"/>
          <w:shd w:val="clear" w:color="auto" w:fill="FFFFFF"/>
        </w:rPr>
        <w:t xml:space="preserve">  </w:t>
      </w:r>
      <w:r>
        <w:rPr>
          <w:rFonts w:ascii="方正小标宋简体" w:eastAsia="方正小标宋简体" w:hAnsi="方正小标宋简体" w:cs="方正小标宋简体"/>
          <w:sz w:val="44"/>
          <w:szCs w:val="44"/>
          <w:shd w:val="clear" w:color="auto" w:fill="FFFFFF"/>
        </w:rPr>
        <w:t>录</w:t>
      </w:r>
    </w:p>
    <w:p w:rsidR="006F0A04" w:rsidRDefault="005E6607">
      <w:pPr>
        <w:pStyle w:val="Char"/>
        <w:widowControl w:val="0"/>
        <w:shd w:val="clear" w:color="auto" w:fill="FFFFFF"/>
        <w:autoSpaceDE w:val="0"/>
        <w:spacing w:beforeAutospacing="0" w:afterAutospacing="0" w:line="520" w:lineRule="exact"/>
        <w:rPr>
          <w:rFonts w:ascii="楷体_GB2312" w:eastAsia="楷体_GB2312" w:cs="楷体_GB2312" w:hint="default"/>
          <w:b/>
          <w:sz w:val="28"/>
          <w:szCs w:val="28"/>
          <w:shd w:val="clear" w:color="auto" w:fill="FFFFFF"/>
        </w:rPr>
      </w:pPr>
      <w:r>
        <w:rPr>
          <w:rStyle w:val="26"/>
          <w:rFonts w:ascii="楷体_GB2312" w:eastAsia="楷体_GB2312" w:cs="楷体_GB2312" w:hint="eastAsia"/>
          <w:sz w:val="28"/>
          <w:szCs w:val="28"/>
          <w:shd w:val="clear" w:color="auto" w:fill="FFFFFF"/>
        </w:rPr>
        <w:t>第一部分</w:t>
      </w:r>
      <w:r>
        <w:rPr>
          <w:rStyle w:val="26"/>
          <w:rFonts w:ascii="楷体_GB2312" w:eastAsia="楷体_GB2312" w:cs="楷体_GB2312" w:hint="eastAsia"/>
          <w:sz w:val="28"/>
          <w:szCs w:val="28"/>
          <w:shd w:val="clear" w:color="auto" w:fill="FFFFFF"/>
        </w:rPr>
        <w:t xml:space="preserve">  </w:t>
      </w:r>
      <w:r>
        <w:rPr>
          <w:rFonts w:ascii="楷体_GB2312" w:eastAsia="楷体_GB2312" w:cs="楷体_GB2312"/>
          <w:b/>
          <w:sz w:val="28"/>
          <w:szCs w:val="28"/>
          <w:shd w:val="clear" w:color="auto" w:fill="FFFFFF"/>
        </w:rPr>
        <w:t>邵阳市人力资源和社会保障局</w:t>
      </w:r>
      <w:r>
        <w:rPr>
          <w:rStyle w:val="26"/>
          <w:rFonts w:ascii="楷体_GB2312" w:eastAsia="楷体_GB2312" w:cs="楷体_GB2312" w:hint="eastAsia"/>
          <w:sz w:val="28"/>
          <w:szCs w:val="28"/>
          <w:shd w:val="clear" w:color="auto" w:fill="FFFFFF"/>
        </w:rPr>
        <w:t>概况</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一、部门职责</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二、机构设置</w:t>
      </w:r>
    </w:p>
    <w:p w:rsidR="006F0A04" w:rsidRDefault="005E6607">
      <w:pPr>
        <w:pStyle w:val="Char"/>
        <w:widowControl w:val="0"/>
        <w:shd w:val="clear" w:color="auto" w:fill="FFFFFF"/>
        <w:autoSpaceDE w:val="0"/>
        <w:spacing w:beforeAutospacing="0" w:afterAutospacing="0" w:line="520" w:lineRule="exact"/>
        <w:rPr>
          <w:rFonts w:ascii="楷体_GB2312" w:eastAsia="楷体_GB2312" w:cs="楷体_GB2312" w:hint="default"/>
          <w:b/>
          <w:sz w:val="28"/>
          <w:szCs w:val="28"/>
          <w:shd w:val="clear" w:color="auto" w:fill="FFFFFF"/>
        </w:rPr>
      </w:pPr>
      <w:r>
        <w:rPr>
          <w:rStyle w:val="26"/>
          <w:rFonts w:ascii="楷体_GB2312" w:eastAsia="楷体_GB2312" w:cs="楷体_GB2312" w:hint="eastAsia"/>
          <w:sz w:val="28"/>
          <w:szCs w:val="28"/>
          <w:shd w:val="clear" w:color="auto" w:fill="FFFFFF"/>
        </w:rPr>
        <w:t>第二部分</w:t>
      </w:r>
      <w:r>
        <w:rPr>
          <w:rStyle w:val="26"/>
          <w:rFonts w:ascii="楷体_GB2312" w:eastAsia="楷体_GB2312" w:cs="楷体_GB2312" w:hint="eastAsia"/>
          <w:sz w:val="28"/>
          <w:szCs w:val="28"/>
          <w:shd w:val="clear" w:color="auto" w:fill="FFFFFF"/>
        </w:rPr>
        <w:t xml:space="preserve">  2019</w:t>
      </w:r>
      <w:r>
        <w:rPr>
          <w:rStyle w:val="26"/>
          <w:rFonts w:ascii="楷体_GB2312" w:eastAsia="楷体_GB2312" w:cs="楷体_GB2312" w:hint="eastAsia"/>
          <w:sz w:val="28"/>
          <w:szCs w:val="28"/>
          <w:shd w:val="clear" w:color="auto" w:fill="FFFFFF"/>
        </w:rPr>
        <w:t>年度部门决算表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一、收入支出决算总表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二、收入决算表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三、支出决算表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四、财政拨款收入支出决算总表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五、一般公共预算财政拨款支出决算表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六、一般公共预算财政拨款基本支出决算表</w:t>
      </w:r>
    </w:p>
    <w:p w:rsidR="006F0A04" w:rsidRDefault="00C443BA">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七、机构运行情况表</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八、政府性基金预算财政拨款收入支出决算表</w:t>
      </w:r>
    </w:p>
    <w:p w:rsidR="006F0A04" w:rsidRDefault="005E6607">
      <w:pPr>
        <w:pStyle w:val="Char"/>
        <w:widowControl w:val="0"/>
        <w:shd w:val="clear" w:color="auto" w:fill="FFFFFF"/>
        <w:autoSpaceDE w:val="0"/>
        <w:spacing w:beforeAutospacing="0" w:afterAutospacing="0" w:line="520" w:lineRule="exact"/>
        <w:rPr>
          <w:rFonts w:ascii="楷体_GB2312" w:eastAsia="楷体_GB2312" w:cs="楷体_GB2312" w:hint="default"/>
          <w:b/>
          <w:sz w:val="28"/>
          <w:szCs w:val="28"/>
          <w:shd w:val="clear" w:color="auto" w:fill="FFFFFF"/>
        </w:rPr>
      </w:pPr>
      <w:r>
        <w:rPr>
          <w:rStyle w:val="26"/>
          <w:rFonts w:ascii="楷体_GB2312" w:eastAsia="楷体_GB2312" w:cs="楷体_GB2312" w:hint="eastAsia"/>
          <w:sz w:val="28"/>
          <w:szCs w:val="28"/>
          <w:shd w:val="clear" w:color="auto" w:fill="FFFFFF"/>
        </w:rPr>
        <w:t>第三部分</w:t>
      </w:r>
      <w:r>
        <w:rPr>
          <w:rStyle w:val="26"/>
          <w:rFonts w:ascii="楷体_GB2312" w:eastAsia="楷体_GB2312" w:cs="楷体_GB2312" w:hint="eastAsia"/>
          <w:sz w:val="28"/>
          <w:szCs w:val="28"/>
          <w:shd w:val="clear" w:color="auto" w:fill="FFFFFF"/>
        </w:rPr>
        <w:t xml:space="preserve">  2019</w:t>
      </w:r>
      <w:r>
        <w:rPr>
          <w:rStyle w:val="26"/>
          <w:rFonts w:ascii="楷体_GB2312" w:eastAsia="楷体_GB2312" w:cs="楷体_GB2312" w:hint="eastAsia"/>
          <w:sz w:val="28"/>
          <w:szCs w:val="28"/>
          <w:shd w:val="clear" w:color="auto" w:fill="FFFFFF"/>
        </w:rPr>
        <w:t>年度部门决算情况说明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一、收入支出决算总体情况说明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二、收入决算情况说明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三、支出决算情况说明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四、财政拨款收入支出决算总体情况说明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五、一般公共预算财政拨款支出决算情况说明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六、一般公共预算财政拨款基本支出决算情况说明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七、一般公共预算财政拨款三公经费支出决算情况说明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八、政府性基金预算收入支出决算情况</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九、预算绩效情况说明</w:t>
      </w:r>
    </w:p>
    <w:p w:rsidR="006F0A04" w:rsidRDefault="005E6607">
      <w:pPr>
        <w:pStyle w:val="Char"/>
        <w:widowControl w:val="0"/>
        <w:shd w:val="clear" w:color="auto" w:fill="FFFFFF"/>
        <w:autoSpaceDE w:val="0"/>
        <w:spacing w:beforeAutospacing="0" w:afterAutospacing="0" w:line="520" w:lineRule="exact"/>
        <w:ind w:firstLineChars="200" w:firstLine="560"/>
        <w:rPr>
          <w:rFonts w:ascii="楷体_GB2312" w:eastAsia="楷体_GB2312" w:cs="楷体_GB2312" w:hint="default"/>
          <w:sz w:val="28"/>
          <w:szCs w:val="28"/>
          <w:shd w:val="clear" w:color="auto" w:fill="FFFFFF"/>
        </w:rPr>
      </w:pPr>
      <w:r>
        <w:rPr>
          <w:rFonts w:ascii="楷体_GB2312" w:eastAsia="楷体_GB2312" w:cs="楷体_GB2312"/>
          <w:sz w:val="28"/>
          <w:szCs w:val="28"/>
          <w:shd w:val="clear" w:color="auto" w:fill="FFFFFF"/>
        </w:rPr>
        <w:t>十、其他重要事项情况说明</w:t>
      </w:r>
    </w:p>
    <w:p w:rsidR="006F0A04" w:rsidRDefault="005E6607">
      <w:pPr>
        <w:pStyle w:val="Char"/>
        <w:widowControl w:val="0"/>
        <w:shd w:val="clear" w:color="auto" w:fill="FFFFFF"/>
        <w:autoSpaceDE w:val="0"/>
        <w:spacing w:beforeAutospacing="0" w:afterAutospacing="0" w:line="520" w:lineRule="exact"/>
        <w:rPr>
          <w:rFonts w:ascii="楷体_GB2312" w:eastAsia="楷体_GB2312" w:cs="楷体_GB2312" w:hint="default"/>
          <w:b/>
          <w:sz w:val="28"/>
          <w:szCs w:val="28"/>
          <w:shd w:val="clear" w:color="auto" w:fill="FFFFFF"/>
        </w:rPr>
      </w:pPr>
      <w:r>
        <w:rPr>
          <w:rStyle w:val="26"/>
          <w:rFonts w:ascii="楷体_GB2312" w:eastAsia="楷体_GB2312" w:cs="楷体_GB2312" w:hint="eastAsia"/>
          <w:sz w:val="28"/>
          <w:szCs w:val="28"/>
          <w:shd w:val="clear" w:color="auto" w:fill="FFFFFF"/>
        </w:rPr>
        <w:t>第四部分</w:t>
      </w:r>
      <w:r>
        <w:rPr>
          <w:rStyle w:val="26"/>
          <w:rFonts w:ascii="楷体_GB2312" w:eastAsia="楷体_GB2312" w:cs="楷体_GB2312" w:hint="eastAsia"/>
          <w:sz w:val="28"/>
          <w:szCs w:val="28"/>
          <w:shd w:val="clear" w:color="auto" w:fill="FFFFFF"/>
        </w:rPr>
        <w:t xml:space="preserve">  </w:t>
      </w:r>
      <w:r>
        <w:rPr>
          <w:rStyle w:val="26"/>
          <w:rFonts w:ascii="楷体_GB2312" w:eastAsia="楷体_GB2312" w:cs="楷体_GB2312" w:hint="eastAsia"/>
          <w:sz w:val="28"/>
          <w:szCs w:val="28"/>
          <w:shd w:val="clear" w:color="auto" w:fill="FFFFFF"/>
        </w:rPr>
        <w:t>名词解释</w:t>
      </w:r>
    </w:p>
    <w:p w:rsidR="006F0A04" w:rsidRDefault="006F0A04">
      <w:pPr>
        <w:pStyle w:val="Char"/>
        <w:widowControl w:val="0"/>
        <w:shd w:val="clear" w:color="auto" w:fill="FFFFFF"/>
        <w:autoSpaceDE w:val="0"/>
        <w:spacing w:beforeAutospacing="0" w:afterAutospacing="0"/>
        <w:jc w:val="center"/>
        <w:rPr>
          <w:rFonts w:ascii="方正小标宋简体" w:eastAsia="方正小标宋简体" w:hAnsi="方正小标宋简体" w:cs="方正小标宋简体" w:hint="default"/>
          <w:sz w:val="36"/>
          <w:szCs w:val="36"/>
          <w:shd w:val="clear" w:color="auto" w:fill="FFFFFF"/>
        </w:rPr>
        <w:sectPr w:rsidR="006F0A04">
          <w:footerReference w:type="default" r:id="rId7"/>
          <w:pgSz w:w="11915" w:h="16840"/>
          <w:pgMar w:top="1440" w:right="1800" w:bottom="1440" w:left="1800" w:header="851" w:footer="992" w:gutter="0"/>
          <w:pgNumType w:fmt="numberInDash" w:start="1"/>
          <w:cols w:space="0"/>
          <w:docGrid w:type="lines" w:linePitch="312"/>
        </w:sectPr>
      </w:pPr>
    </w:p>
    <w:p w:rsidR="006F0A04" w:rsidRDefault="005E6607" w:rsidP="00C443BA">
      <w:pPr>
        <w:pStyle w:val="Char"/>
        <w:widowControl w:val="0"/>
        <w:shd w:val="clear" w:color="auto" w:fill="FFFFFF"/>
        <w:autoSpaceDE w:val="0"/>
        <w:spacing w:beforeLines="100" w:beforeAutospacing="0" w:afterAutospacing="0"/>
        <w:jc w:val="center"/>
        <w:rPr>
          <w:rFonts w:ascii="方正小标宋简体" w:eastAsia="方正小标宋简体" w:hAnsi="方正小标宋简体" w:cs="方正小标宋简体" w:hint="default"/>
          <w:sz w:val="40"/>
          <w:szCs w:val="40"/>
          <w:shd w:val="clear" w:color="auto" w:fill="FFFFFF"/>
        </w:rPr>
      </w:pPr>
      <w:r>
        <w:rPr>
          <w:rFonts w:ascii="方正小标宋简体" w:eastAsia="方正小标宋简体" w:hAnsi="方正小标宋简体" w:cs="方正小标宋简体"/>
          <w:sz w:val="40"/>
          <w:szCs w:val="40"/>
          <w:shd w:val="clear" w:color="auto" w:fill="FFFFFF"/>
        </w:rPr>
        <w:lastRenderedPageBreak/>
        <w:t>第一部分邵阳市人力资源和社会保障局概况</w:t>
      </w:r>
    </w:p>
    <w:p w:rsidR="006F0A04" w:rsidRDefault="006F0A04">
      <w:pPr>
        <w:pStyle w:val="Char"/>
        <w:widowControl w:val="0"/>
        <w:shd w:val="clear" w:color="auto" w:fill="FFFFFF"/>
        <w:autoSpaceDE w:val="0"/>
        <w:spacing w:beforeAutospacing="0" w:afterAutospacing="0"/>
        <w:ind w:firstLineChars="200" w:firstLine="720"/>
        <w:jc w:val="both"/>
        <w:rPr>
          <w:rFonts w:ascii="方正小标宋简体" w:eastAsia="方正小标宋简体" w:hAnsi="方正小标宋简体" w:cs="方正小标宋简体" w:hint="default"/>
          <w:sz w:val="36"/>
          <w:szCs w:val="36"/>
          <w:shd w:val="clear" w:color="auto" w:fill="FFFFFF"/>
        </w:rPr>
      </w:pP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黑体" w:eastAsia="黑体" w:cs="黑体" w:hint="default"/>
          <w:sz w:val="32"/>
          <w:szCs w:val="32"/>
          <w:shd w:val="clear" w:color="auto" w:fill="FFFFFF"/>
        </w:rPr>
      </w:pPr>
      <w:r>
        <w:rPr>
          <w:rFonts w:ascii="黑体" w:eastAsia="黑体" w:cs="黑体"/>
          <w:sz w:val="32"/>
          <w:szCs w:val="32"/>
          <w:shd w:val="clear" w:color="auto" w:fill="FFFFFF"/>
        </w:rPr>
        <w:t>一、邵阳市人力资源和社会保障局部门职责</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拟订全市人力资源和社会保障事业发展政策、规划，按规定起草相关地方性法规、规章草案并组织实施。</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拟订全市人力资源市场发展规划和人力资源服务业发展、人力资源流动政策，促进人力资源合理流动、有效配置。</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负责全市促进就业工作，拟订统筹城乡的就业发展规划和政策，完善公共就业创业服务体系，统筹建立面向城乡劳动者的职业技能培训制度，拟订就业援助制度，牵头拟订高校毕业生就业政策。</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4.</w:t>
      </w:r>
      <w:r>
        <w:rPr>
          <w:rFonts w:ascii="仿宋_GB2312" w:eastAsia="仿宋_GB2312" w:cs="仿宋_GB2312"/>
          <w:sz w:val="32"/>
          <w:szCs w:val="32"/>
          <w:shd w:val="clear" w:color="auto" w:fill="FFFFFF"/>
        </w:rPr>
        <w:t>统筹推进建立全市覆盖城乡的多层次社会保障体系。拟订养老、失业、工伤等社会保险及其补充保险政策和标准。组织拟订养老、失业、工伤等社会保险及其补充保险基金管理和监督制度，编制相关社会保险基金预决算草案，参与拟订相关社会保障基金投资政策。会同有关部门实施全民参保计划并建立全市统一的社会保险公共服务平台。</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5.</w:t>
      </w:r>
      <w:r>
        <w:rPr>
          <w:rFonts w:ascii="仿宋_GB2312" w:eastAsia="仿宋_GB2312" w:cs="仿宋_GB2312"/>
          <w:sz w:val="32"/>
          <w:szCs w:val="32"/>
          <w:shd w:val="clear" w:color="auto" w:fill="FFFFFF"/>
        </w:rPr>
        <w:t>负责全市就业、失业和相关社会保险基金预测预警和信息引导，拟订应对预案，实施预防、调节和控制，保持就业形势稳定和相关社会保险基金总体收支平衡。</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6.</w:t>
      </w:r>
      <w:r>
        <w:rPr>
          <w:rFonts w:ascii="仿宋_GB2312" w:eastAsia="仿宋_GB2312" w:cs="仿宋_GB2312"/>
          <w:sz w:val="32"/>
          <w:szCs w:val="32"/>
          <w:shd w:val="clear" w:color="auto" w:fill="FFFFFF"/>
        </w:rPr>
        <w:t>统筹拟订全市劳动人事争议调解仲裁工作规划和劳动关</w:t>
      </w:r>
      <w:r>
        <w:rPr>
          <w:rFonts w:ascii="仿宋_GB2312" w:eastAsia="仿宋_GB2312" w:cs="仿宋_GB2312"/>
          <w:sz w:val="32"/>
          <w:szCs w:val="32"/>
          <w:shd w:val="clear" w:color="auto" w:fill="FFFFFF"/>
        </w:rPr>
        <w:lastRenderedPageBreak/>
        <w:t>系政策，完</w:t>
      </w:r>
      <w:r>
        <w:rPr>
          <w:rFonts w:ascii="仿宋_GB2312" w:eastAsia="仿宋_GB2312" w:cs="仿宋_GB2312"/>
          <w:sz w:val="32"/>
          <w:szCs w:val="32"/>
          <w:shd w:val="clear" w:color="auto" w:fill="FFFFFF"/>
        </w:rPr>
        <w:t>善劳动关系协商协调机制，拟订并监督实施职工工作时间、休息休假和假期制度，拟订并监督实施消除非法使用童工政策和女工、未成年工特殊劳动保护政策。组织实施劳动保障监察，协调劳动者维权工作，依法查处重大案件。</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7.</w:t>
      </w:r>
      <w:r>
        <w:rPr>
          <w:rFonts w:ascii="仿宋_GB2312" w:eastAsia="仿宋_GB2312" w:cs="仿宋_GB2312"/>
          <w:sz w:val="32"/>
          <w:szCs w:val="32"/>
          <w:shd w:val="clear" w:color="auto" w:fill="FFFFFF"/>
        </w:rPr>
        <w:t>牵头推进全市深化职称制度改革，拟订并组织实施专业技术人员管理、继续教育和博士后管理等政策，负责高层次专业技术人才选拔和培养工作，拟订并落实吸引留学人员来邵（回国）工作或定居政策。组织拟订技能人才培养、评价、使用和激励制度。完善职业资格制度，健全职业技能多元化评价政策。</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8.</w:t>
      </w:r>
      <w:r>
        <w:rPr>
          <w:rFonts w:ascii="仿宋_GB2312" w:eastAsia="仿宋_GB2312" w:cs="仿宋_GB2312"/>
          <w:sz w:val="32"/>
          <w:szCs w:val="32"/>
          <w:shd w:val="clear" w:color="auto" w:fill="FFFFFF"/>
        </w:rPr>
        <w:t>会同有关部门指导全市事业单位人事</w:t>
      </w:r>
      <w:r>
        <w:rPr>
          <w:rFonts w:ascii="仿宋_GB2312" w:eastAsia="仿宋_GB2312" w:cs="仿宋_GB2312"/>
          <w:sz w:val="32"/>
          <w:szCs w:val="32"/>
          <w:shd w:val="clear" w:color="auto" w:fill="FFFFFF"/>
        </w:rPr>
        <w:t>制度改革，按照管理权限负责规范事业单位岗位设置、公开招聘、聘用合同等人事综合管理工作，拟订事业单位工作人员和机关工勤人员管理政策。</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9.</w:t>
      </w:r>
      <w:r>
        <w:rPr>
          <w:rFonts w:ascii="仿宋_GB2312" w:eastAsia="仿宋_GB2312" w:cs="仿宋_GB2312"/>
          <w:sz w:val="32"/>
          <w:szCs w:val="32"/>
          <w:shd w:val="clear" w:color="auto" w:fill="FFFFFF"/>
        </w:rPr>
        <w:t>会同有关部门拟订全市事业单位人员工资收入分配政策并组织实施，建立全市企事业单位人员工资决定、正常增长和支付保障机制。拟订全市企事业单位人员福利和离退休政策并组织实施。</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10.</w:t>
      </w:r>
      <w:r>
        <w:rPr>
          <w:rFonts w:ascii="仿宋_GB2312" w:eastAsia="仿宋_GB2312" w:cs="仿宋_GB2312"/>
          <w:sz w:val="32"/>
          <w:szCs w:val="32"/>
          <w:shd w:val="clear" w:color="auto" w:fill="FFFFFF"/>
        </w:rPr>
        <w:t>会同有关部门拟订全市农民工工作的综合性政策和规划，推动相关政策落实，协调解决重点难点问题，维护农民工合法权益。</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11.</w:t>
      </w:r>
      <w:r>
        <w:rPr>
          <w:rFonts w:ascii="仿宋_GB2312" w:eastAsia="仿宋_GB2312" w:cs="仿宋_GB2312"/>
          <w:sz w:val="32"/>
          <w:szCs w:val="32"/>
          <w:shd w:val="clear" w:color="auto" w:fill="FFFFFF"/>
        </w:rPr>
        <w:t>协助相关部门做好绩效考核评估工作。会同有关部门组织实施国家表彰奖励制度和拟订市级表彰奖励制度，根据授权承办省级及以上表彰奖励活动相关工作，承担全市评比达标表彰有</w:t>
      </w:r>
      <w:r>
        <w:rPr>
          <w:rFonts w:ascii="仿宋_GB2312" w:eastAsia="仿宋_GB2312" w:cs="仿宋_GB2312"/>
          <w:sz w:val="32"/>
          <w:szCs w:val="32"/>
          <w:shd w:val="clear" w:color="auto" w:fill="FFFFFF"/>
        </w:rPr>
        <w:lastRenderedPageBreak/>
        <w:t>关工作。</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12.</w:t>
      </w:r>
      <w:r>
        <w:rPr>
          <w:rFonts w:ascii="仿宋_GB2312" w:eastAsia="仿宋_GB2312" w:cs="仿宋_GB2312"/>
          <w:sz w:val="32"/>
          <w:szCs w:val="32"/>
          <w:shd w:val="clear" w:color="auto" w:fill="FFFFFF"/>
        </w:rPr>
        <w:t>完成市委、市政府交办的其他任务。</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13.</w:t>
      </w:r>
      <w:r>
        <w:rPr>
          <w:rFonts w:ascii="仿宋_GB2312" w:eastAsia="仿宋_GB2312" w:cs="仿宋_GB2312"/>
          <w:sz w:val="32"/>
          <w:szCs w:val="32"/>
          <w:shd w:val="clear" w:color="auto" w:fill="FFFFFF"/>
        </w:rPr>
        <w:t>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6F0A04" w:rsidRDefault="005E6607">
      <w:pPr>
        <w:widowControl w:val="0"/>
        <w:shd w:val="clear" w:color="auto" w:fill="FFFFFF"/>
        <w:autoSpaceDE w:val="0"/>
        <w:spacing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14.</w:t>
      </w:r>
      <w:r>
        <w:rPr>
          <w:rFonts w:ascii="仿宋_GB2312" w:eastAsia="仿宋_GB2312" w:cs="仿宋_GB2312"/>
          <w:sz w:val="32"/>
          <w:szCs w:val="32"/>
          <w:shd w:val="clear" w:color="auto" w:fill="FFFFFF"/>
        </w:rPr>
        <w:t>有关职责分工。与市教育局的有关职责</w:t>
      </w:r>
      <w:r>
        <w:rPr>
          <w:rFonts w:ascii="仿宋_GB2312" w:eastAsia="仿宋_GB2312" w:cs="仿宋_GB2312"/>
          <w:sz w:val="32"/>
          <w:szCs w:val="32"/>
          <w:shd w:val="clear" w:color="auto" w:fill="FFFFFF"/>
        </w:rPr>
        <w:t>分工。高校毕业生就业政策由市人力资源和社会保障局牵头，会同市教育局等部门拟订。高校毕业生离校前的就业指导和服务工作，由市教育局负责；高校毕业生离校后的就业指导和服务工作，由市人力资源和社会保障局负责。</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Fonts w:ascii="黑体" w:eastAsia="黑体" w:hAnsi="黑体" w:cs="黑体"/>
          <w:sz w:val="32"/>
          <w:szCs w:val="32"/>
          <w:shd w:val="clear" w:color="auto" w:fill="FFFFFF"/>
        </w:rPr>
        <w:t>二、机构设置及决算单位构成</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内设机构设置及决算单位构成。本部门决算范围包括局机关（内设办公室、政工科、法规科、规划财务科等</w:t>
      </w:r>
      <w:r>
        <w:rPr>
          <w:rFonts w:ascii="仿宋_GB2312" w:eastAsia="仿宋_GB2312" w:cs="仿宋_GB2312"/>
          <w:sz w:val="32"/>
          <w:szCs w:val="32"/>
          <w:shd w:val="clear" w:color="auto" w:fill="FFFFFF"/>
        </w:rPr>
        <w:t>25</w:t>
      </w:r>
      <w:r>
        <w:rPr>
          <w:rFonts w:ascii="仿宋_GB2312" w:eastAsia="仿宋_GB2312" w:cs="仿宋_GB2312"/>
          <w:sz w:val="32"/>
          <w:szCs w:val="32"/>
          <w:shd w:val="clear" w:color="auto" w:fill="FFFFFF"/>
        </w:rPr>
        <w:t>个科室）和局属</w:t>
      </w:r>
      <w:r>
        <w:rPr>
          <w:rFonts w:ascii="仿宋_GB2312" w:eastAsia="仿宋_GB2312" w:cs="仿宋_GB2312"/>
          <w:sz w:val="32"/>
          <w:szCs w:val="32"/>
          <w:shd w:val="clear" w:color="auto" w:fill="FFFFFF"/>
        </w:rPr>
        <w:t>6</w:t>
      </w:r>
      <w:r>
        <w:rPr>
          <w:rFonts w:ascii="仿宋_GB2312" w:eastAsia="仿宋_GB2312" w:cs="仿宋_GB2312"/>
          <w:sz w:val="32"/>
          <w:szCs w:val="32"/>
          <w:shd w:val="clear" w:color="auto" w:fill="FFFFFF"/>
        </w:rPr>
        <w:t>个财务未独立核算的二级单位（市人力资源管理服务中心、市国家公务员军转干部培训中心、市人力资源考试院、市社保基金统计监督管理站、市</w:t>
      </w:r>
      <w:r>
        <w:rPr>
          <w:rFonts w:ascii="仿宋_GB2312" w:eastAsia="仿宋_GB2312" w:cs="仿宋_GB2312"/>
          <w:sz w:val="32"/>
          <w:szCs w:val="32"/>
          <w:shd w:val="clear" w:color="auto" w:fill="FFFFFF"/>
        </w:rPr>
        <w:t>12333</w:t>
      </w:r>
      <w:r>
        <w:rPr>
          <w:rFonts w:ascii="仿宋_GB2312" w:eastAsia="仿宋_GB2312" w:cs="仿宋_GB2312"/>
          <w:sz w:val="32"/>
          <w:szCs w:val="32"/>
          <w:shd w:val="clear" w:color="auto" w:fill="FFFFFF"/>
        </w:rPr>
        <w:t>咨询服务中心、市绩效考核评估委</w:t>
      </w:r>
      <w:r>
        <w:rPr>
          <w:rFonts w:ascii="仿宋_GB2312" w:eastAsia="仿宋_GB2312" w:cs="仿宋_GB2312"/>
          <w:sz w:val="32"/>
          <w:szCs w:val="32"/>
          <w:shd w:val="clear" w:color="auto" w:fill="FFFFFF"/>
        </w:rPr>
        <w:t>员会办公室），截至</w:t>
      </w: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w:t>
      </w:r>
      <w:r>
        <w:rPr>
          <w:rFonts w:ascii="仿宋_GB2312" w:eastAsia="仿宋_GB2312" w:cs="仿宋_GB2312"/>
          <w:sz w:val="32"/>
          <w:szCs w:val="32"/>
          <w:shd w:val="clear" w:color="auto" w:fill="FFFFFF"/>
        </w:rPr>
        <w:t>12</w:t>
      </w:r>
      <w:r>
        <w:rPr>
          <w:rFonts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31</w:t>
      </w:r>
      <w:r>
        <w:rPr>
          <w:rFonts w:ascii="仿宋_GB2312" w:eastAsia="仿宋_GB2312" w:cs="仿宋_GB2312"/>
          <w:sz w:val="32"/>
          <w:szCs w:val="32"/>
          <w:shd w:val="clear" w:color="auto" w:fill="FFFFFF"/>
        </w:rPr>
        <w:t>日，实有在职人员</w:t>
      </w:r>
      <w:r>
        <w:rPr>
          <w:rFonts w:ascii="仿宋_GB2312" w:eastAsia="仿宋_GB2312" w:cs="仿宋_GB2312"/>
          <w:sz w:val="32"/>
          <w:szCs w:val="32"/>
          <w:shd w:val="clear" w:color="auto" w:fill="FFFFFF"/>
        </w:rPr>
        <w:t>78</w:t>
      </w:r>
      <w:r>
        <w:rPr>
          <w:rFonts w:ascii="仿宋_GB2312" w:eastAsia="仿宋_GB2312" w:cs="仿宋_GB2312"/>
          <w:sz w:val="32"/>
          <w:szCs w:val="32"/>
          <w:shd w:val="clear" w:color="auto" w:fill="FFFFFF"/>
        </w:rPr>
        <w:t>人。根据市财政预算管理制度，所属财务独立核算的二级机构部门决算说明分别单独公开。</w:t>
      </w:r>
    </w:p>
    <w:p w:rsidR="006F0A04" w:rsidRDefault="006F0A04">
      <w:pPr>
        <w:pStyle w:val="Char"/>
        <w:widowControl w:val="0"/>
        <w:shd w:val="clear" w:color="auto" w:fill="FFFFFF"/>
        <w:autoSpaceDE w:val="0"/>
        <w:spacing w:beforeAutospacing="0" w:afterAutospacing="0" w:line="600" w:lineRule="exact"/>
        <w:rPr>
          <w:rFonts w:ascii="仿宋_GB2312" w:eastAsia="仿宋_GB2312" w:cs="仿宋_GB2312" w:hint="default"/>
          <w:sz w:val="28"/>
          <w:szCs w:val="28"/>
          <w:shd w:val="clear" w:color="auto" w:fill="FFFFFF"/>
        </w:rPr>
      </w:pPr>
    </w:p>
    <w:p w:rsidR="006F0A04" w:rsidRDefault="006F0A04">
      <w:pPr>
        <w:pStyle w:val="Char"/>
        <w:widowControl w:val="0"/>
        <w:shd w:val="clear" w:color="auto" w:fill="FFFFFF"/>
        <w:autoSpaceDE w:val="0"/>
        <w:spacing w:beforeAutospacing="0" w:afterAutospacing="0" w:line="600" w:lineRule="exact"/>
        <w:jc w:val="center"/>
        <w:rPr>
          <w:rStyle w:val="26"/>
          <w:rFonts w:ascii="方正小标宋简体" w:eastAsia="方正小标宋简体" w:hAnsi="方正小标宋简体" w:cs="方正小标宋简体" w:hint="eastAsia"/>
          <w:b w:val="0"/>
          <w:sz w:val="40"/>
          <w:szCs w:val="40"/>
          <w:shd w:val="clear" w:color="auto" w:fill="FFFFFF"/>
        </w:rPr>
      </w:pPr>
    </w:p>
    <w:p w:rsidR="006F0A04" w:rsidRDefault="005E6607" w:rsidP="00C443BA">
      <w:pPr>
        <w:pStyle w:val="Char"/>
        <w:widowControl w:val="0"/>
        <w:shd w:val="clear" w:color="auto" w:fill="FFFFFF"/>
        <w:autoSpaceDE w:val="0"/>
        <w:spacing w:beforeAutospacing="0" w:afterLines="100" w:afterAutospacing="0" w:line="600" w:lineRule="exact"/>
        <w:jc w:val="center"/>
        <w:rPr>
          <w:rFonts w:ascii="方正小标宋简体" w:eastAsia="方正小标宋简体" w:hAnsi="方正小标宋简体" w:cs="方正小标宋简体" w:hint="default"/>
          <w:sz w:val="40"/>
          <w:szCs w:val="40"/>
          <w:shd w:val="clear" w:color="auto" w:fill="FFFFFF"/>
        </w:rPr>
      </w:pPr>
      <w:r>
        <w:rPr>
          <w:rStyle w:val="26"/>
          <w:rFonts w:ascii="方正小标宋简体" w:eastAsia="方正小标宋简体" w:hAnsi="方正小标宋简体" w:cs="方正小标宋简体" w:hint="eastAsia"/>
          <w:b w:val="0"/>
          <w:sz w:val="40"/>
          <w:szCs w:val="40"/>
          <w:shd w:val="clear" w:color="auto" w:fill="FFFFFF"/>
        </w:rPr>
        <w:t>第二部分</w:t>
      </w:r>
      <w:r>
        <w:rPr>
          <w:rFonts w:ascii="方正小标宋简体" w:eastAsia="方正小标宋简体" w:hAnsi="方正小标宋简体" w:cs="方正小标宋简体"/>
          <w:sz w:val="40"/>
          <w:szCs w:val="40"/>
          <w:shd w:val="clear" w:color="auto" w:fill="FFFFFF"/>
        </w:rPr>
        <w:t>部门决算表（附</w:t>
      </w:r>
      <w:r>
        <w:rPr>
          <w:rFonts w:ascii="方正小标宋简体" w:eastAsia="方正小标宋简体" w:hAnsi="方正小标宋简体" w:cs="方正小标宋简体"/>
          <w:sz w:val="40"/>
          <w:szCs w:val="40"/>
          <w:shd w:val="clear" w:color="auto" w:fill="FFFFFF"/>
        </w:rPr>
        <w:t>件</w:t>
      </w:r>
      <w:r>
        <w:rPr>
          <w:rFonts w:ascii="方正小标宋简体" w:eastAsia="方正小标宋简体" w:hAnsi="方正小标宋简体" w:cs="方正小标宋简体"/>
          <w:sz w:val="40"/>
          <w:szCs w:val="40"/>
          <w:shd w:val="clear" w:color="auto" w:fill="FFFFFF"/>
        </w:rPr>
        <w:t>）</w:t>
      </w:r>
    </w:p>
    <w:p w:rsidR="006F0A04" w:rsidRDefault="006F0A04" w:rsidP="00C443BA">
      <w:pPr>
        <w:pStyle w:val="Char"/>
        <w:widowControl w:val="0"/>
        <w:shd w:val="clear" w:color="auto" w:fill="FFFFFF"/>
        <w:autoSpaceDE w:val="0"/>
        <w:spacing w:beforeLines="100" w:beforeAutospacing="0" w:afterLines="100" w:afterAutospacing="0" w:line="600" w:lineRule="exact"/>
        <w:jc w:val="center"/>
        <w:rPr>
          <w:rFonts w:ascii="方正小标宋简体" w:eastAsia="方正小标宋简体" w:hAnsi="方正小标宋简体" w:cs="方正小标宋简体" w:hint="default"/>
          <w:sz w:val="40"/>
          <w:szCs w:val="40"/>
          <w:shd w:val="clear" w:color="auto" w:fill="FFFFFF"/>
        </w:rPr>
      </w:pPr>
    </w:p>
    <w:p w:rsidR="006F0A04" w:rsidRDefault="005E6607">
      <w:pPr>
        <w:rPr>
          <w:rStyle w:val="26"/>
          <w:rFonts w:ascii="方正小标宋简体" w:eastAsia="方正小标宋简体" w:hAnsi="方正小标宋简体" w:cs="方正小标宋简体" w:hint="eastAsia"/>
          <w:b w:val="0"/>
          <w:sz w:val="40"/>
          <w:szCs w:val="40"/>
          <w:shd w:val="clear" w:color="auto" w:fill="FFFFFF"/>
        </w:rPr>
      </w:pPr>
      <w:r>
        <w:rPr>
          <w:rStyle w:val="26"/>
          <w:rFonts w:ascii="方正小标宋简体" w:eastAsia="方正小标宋简体" w:hAnsi="方正小标宋简体" w:cs="方正小标宋简体" w:hint="eastAsia"/>
          <w:b w:val="0"/>
          <w:sz w:val="40"/>
          <w:szCs w:val="40"/>
          <w:shd w:val="clear" w:color="auto" w:fill="FFFFFF"/>
        </w:rPr>
        <w:br w:type="page"/>
      </w:r>
    </w:p>
    <w:p w:rsidR="006F0A04" w:rsidRDefault="005E6607" w:rsidP="00C443BA">
      <w:pPr>
        <w:widowControl w:val="0"/>
        <w:autoSpaceDE w:val="0"/>
        <w:spacing w:beforeLines="100" w:afterLines="100" w:line="600" w:lineRule="exact"/>
        <w:jc w:val="center"/>
        <w:rPr>
          <w:rFonts w:ascii="方正小标宋简体" w:eastAsia="方正小标宋简体" w:hAnsi="方正小标宋简体" w:cs="方正小标宋简体" w:hint="default"/>
          <w:sz w:val="40"/>
          <w:szCs w:val="40"/>
          <w:shd w:val="clear" w:color="auto" w:fill="FFFFFF"/>
        </w:rPr>
      </w:pPr>
      <w:r>
        <w:rPr>
          <w:rStyle w:val="26"/>
          <w:rFonts w:ascii="方正小标宋简体" w:eastAsia="方正小标宋简体" w:hAnsi="方正小标宋简体" w:cs="方正小标宋简体" w:hint="eastAsia"/>
          <w:b w:val="0"/>
          <w:sz w:val="40"/>
          <w:szCs w:val="40"/>
          <w:shd w:val="clear" w:color="auto" w:fill="FFFFFF"/>
        </w:rPr>
        <w:lastRenderedPageBreak/>
        <w:t>第三部分</w:t>
      </w:r>
      <w:r>
        <w:rPr>
          <w:rStyle w:val="26"/>
          <w:rFonts w:ascii="方正小标宋简体" w:eastAsia="方正小标宋简体" w:hAnsi="方正小标宋简体" w:cs="方正小标宋简体" w:hint="eastAsia"/>
          <w:b w:val="0"/>
          <w:sz w:val="40"/>
          <w:szCs w:val="40"/>
          <w:shd w:val="clear" w:color="auto" w:fill="FFFFFF"/>
        </w:rPr>
        <w:t>2019</w:t>
      </w:r>
      <w:r>
        <w:rPr>
          <w:rStyle w:val="26"/>
          <w:rFonts w:ascii="方正小标宋简体" w:eastAsia="方正小标宋简体" w:hAnsi="方正小标宋简体" w:cs="方正小标宋简体" w:hint="eastAsia"/>
          <w:b w:val="0"/>
          <w:sz w:val="40"/>
          <w:szCs w:val="40"/>
          <w:shd w:val="clear" w:color="auto" w:fill="FFFFFF"/>
        </w:rPr>
        <w:t>年度部门决算情况说明</w:t>
      </w:r>
    </w:p>
    <w:p w:rsidR="006F0A04" w:rsidRDefault="006F0A04">
      <w:pPr>
        <w:pStyle w:val="Char"/>
        <w:widowControl w:val="0"/>
        <w:shd w:val="clear" w:color="auto" w:fill="FFFFFF"/>
        <w:autoSpaceDE w:val="0"/>
        <w:spacing w:beforeAutospacing="0" w:afterAutospacing="0" w:line="560" w:lineRule="exact"/>
        <w:rPr>
          <w:rStyle w:val="26"/>
          <w:rFonts w:ascii="仿宋_GB2312" w:eastAsia="仿宋_GB2312" w:cs="仿宋_GB2312" w:hint="eastAsia"/>
          <w:sz w:val="28"/>
          <w:szCs w:val="28"/>
          <w:shd w:val="clear" w:color="auto" w:fill="FFFFFF"/>
        </w:rPr>
      </w:pP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一、收入支出决算总体情况说明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 xml:space="preserve">2019 </w:t>
      </w:r>
      <w:r>
        <w:rPr>
          <w:rFonts w:ascii="仿宋_GB2312" w:eastAsia="仿宋_GB2312" w:cs="仿宋_GB2312"/>
          <w:sz w:val="32"/>
          <w:szCs w:val="32"/>
          <w:shd w:val="clear" w:color="auto" w:fill="FFFFFF"/>
        </w:rPr>
        <w:t>年度收、支总计</w:t>
      </w:r>
      <w:r>
        <w:rPr>
          <w:rFonts w:ascii="仿宋_GB2312" w:eastAsia="仿宋_GB2312" w:cs="仿宋_GB2312"/>
          <w:sz w:val="32"/>
          <w:szCs w:val="32"/>
          <w:shd w:val="clear" w:color="auto" w:fill="FFFFFF"/>
        </w:rPr>
        <w:t>3,499.36</w:t>
      </w:r>
      <w:r>
        <w:rPr>
          <w:rFonts w:ascii="仿宋_GB2312" w:eastAsia="仿宋_GB2312" w:cs="仿宋_GB2312"/>
          <w:sz w:val="32"/>
          <w:szCs w:val="32"/>
          <w:shd w:val="clear" w:color="auto" w:fill="FFFFFF"/>
        </w:rPr>
        <w:t>万元。与</w:t>
      </w:r>
      <w:r>
        <w:rPr>
          <w:rFonts w:ascii="仿宋_GB2312" w:eastAsia="仿宋_GB2312" w:cs="仿宋_GB2312"/>
          <w:sz w:val="32"/>
          <w:szCs w:val="32"/>
          <w:shd w:val="clear" w:color="auto" w:fill="FFFFFF"/>
        </w:rPr>
        <w:t>2018</w:t>
      </w:r>
      <w:r>
        <w:rPr>
          <w:rFonts w:ascii="仿宋_GB2312" w:eastAsia="仿宋_GB2312" w:cs="仿宋_GB2312"/>
          <w:sz w:val="32"/>
          <w:szCs w:val="32"/>
          <w:shd w:val="clear" w:color="auto" w:fill="FFFFFF"/>
        </w:rPr>
        <w:t>年相比，减少</w:t>
      </w:r>
      <w:r>
        <w:rPr>
          <w:rFonts w:ascii="仿宋_GB2312" w:eastAsia="仿宋_GB2312" w:cs="仿宋_GB2312"/>
          <w:sz w:val="32"/>
          <w:szCs w:val="32"/>
          <w:shd w:val="clear" w:color="auto" w:fill="FFFFFF"/>
        </w:rPr>
        <w:t>989.14</w:t>
      </w:r>
      <w:r>
        <w:rPr>
          <w:rFonts w:ascii="仿宋_GB2312" w:eastAsia="仿宋_GB2312" w:cs="仿宋_GB2312"/>
          <w:sz w:val="32"/>
          <w:szCs w:val="32"/>
          <w:shd w:val="clear" w:color="auto" w:fill="FFFFFF"/>
        </w:rPr>
        <w:t>万元，减少</w:t>
      </w:r>
      <w:r>
        <w:rPr>
          <w:rFonts w:ascii="仿宋_GB2312" w:eastAsia="仿宋_GB2312" w:cs="仿宋_GB2312"/>
          <w:sz w:val="32"/>
          <w:szCs w:val="32"/>
          <w:shd w:val="clear" w:color="auto" w:fill="FFFFFF"/>
        </w:rPr>
        <w:t>22.04%</w:t>
      </w:r>
      <w:r>
        <w:rPr>
          <w:rFonts w:ascii="仿宋_GB2312" w:eastAsia="仿宋_GB2312" w:cs="仿宋_GB2312"/>
          <w:sz w:val="32"/>
          <w:szCs w:val="32"/>
          <w:shd w:val="clear" w:color="auto" w:fill="FFFFFF"/>
        </w:rPr>
        <w:t>，主要原因一是机构改革中职能划出导致人员减少，相应核减调出人员的经费，二是压减一般性支出，三是机构改革中职能划出，非税收入项目减少。</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二、收入决算情况说明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本年收入合计</w:t>
      </w:r>
      <w:r>
        <w:rPr>
          <w:rFonts w:ascii="仿宋_GB2312" w:eastAsia="仿宋_GB2312" w:cs="仿宋_GB2312"/>
          <w:sz w:val="32"/>
          <w:szCs w:val="32"/>
          <w:shd w:val="clear" w:color="auto" w:fill="FFFFFF"/>
        </w:rPr>
        <w:t>2,513.12</w:t>
      </w:r>
      <w:r>
        <w:rPr>
          <w:rFonts w:ascii="仿宋_GB2312" w:eastAsia="仿宋_GB2312" w:cs="仿宋_GB2312"/>
          <w:sz w:val="32"/>
          <w:szCs w:val="32"/>
          <w:shd w:val="clear" w:color="auto" w:fill="FFFFFF"/>
        </w:rPr>
        <w:t>万元，其中：财政拨款收入</w:t>
      </w:r>
      <w:r>
        <w:rPr>
          <w:rFonts w:ascii="仿宋_GB2312" w:eastAsia="仿宋_GB2312" w:cs="仿宋_GB2312"/>
          <w:sz w:val="32"/>
          <w:szCs w:val="32"/>
          <w:shd w:val="clear" w:color="auto" w:fill="FFFFFF"/>
        </w:rPr>
        <w:t>2,349.68</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93.50%</w:t>
      </w:r>
      <w:r>
        <w:rPr>
          <w:rFonts w:ascii="仿宋_GB2312" w:eastAsia="仿宋_GB2312" w:cs="仿宋_GB2312"/>
          <w:sz w:val="32"/>
          <w:szCs w:val="32"/>
          <w:shd w:val="clear" w:color="auto" w:fill="FFFFFF"/>
        </w:rPr>
        <w:t>；上级补助收入</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；事业收入</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；经营收入</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；附属单位上缴收入</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；其他收入</w:t>
      </w:r>
      <w:r>
        <w:rPr>
          <w:rFonts w:ascii="仿宋_GB2312" w:eastAsia="仿宋_GB2312" w:cs="仿宋_GB2312"/>
          <w:sz w:val="32"/>
          <w:szCs w:val="32"/>
          <w:shd w:val="clear" w:color="auto" w:fill="FFFFFF"/>
        </w:rPr>
        <w:t>163.44</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6.50%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三、支出决算情况说明</w:t>
      </w:r>
    </w:p>
    <w:p w:rsidR="006F0A04" w:rsidRDefault="005E6607">
      <w:pPr>
        <w:pStyle w:val="Char"/>
        <w:widowControl w:val="0"/>
        <w:shd w:val="clear" w:color="auto" w:fill="FFFFFF"/>
        <w:autoSpaceDE w:val="0"/>
        <w:spacing w:beforeAutospacing="0" w:afterAutospacing="0" w:line="62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本年支出合计</w:t>
      </w:r>
      <w:r>
        <w:rPr>
          <w:rFonts w:ascii="仿宋_GB2312" w:eastAsia="仿宋_GB2312" w:cs="仿宋_GB2312"/>
          <w:sz w:val="32"/>
          <w:szCs w:val="32"/>
          <w:shd w:val="clear" w:color="auto" w:fill="FFFFFF"/>
        </w:rPr>
        <w:t>3,409.89</w:t>
      </w:r>
      <w:r>
        <w:rPr>
          <w:rFonts w:ascii="仿宋_GB2312" w:eastAsia="仿宋_GB2312" w:cs="仿宋_GB2312"/>
          <w:sz w:val="32"/>
          <w:szCs w:val="32"/>
          <w:shd w:val="clear" w:color="auto" w:fill="FFFFFF"/>
        </w:rPr>
        <w:t>万元，其中：基本支出</w:t>
      </w:r>
      <w:r>
        <w:rPr>
          <w:rFonts w:ascii="仿宋_GB2312" w:eastAsia="仿宋_GB2312" w:cs="仿宋_GB2312"/>
          <w:sz w:val="32"/>
          <w:szCs w:val="32"/>
          <w:shd w:val="clear" w:color="auto" w:fill="FFFFFF"/>
        </w:rPr>
        <w:t>3,114.01</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91.32%</w:t>
      </w:r>
      <w:r>
        <w:rPr>
          <w:rFonts w:ascii="仿宋_GB2312" w:eastAsia="仿宋_GB2312" w:cs="仿宋_GB2312"/>
          <w:sz w:val="32"/>
          <w:szCs w:val="32"/>
          <w:shd w:val="clear" w:color="auto" w:fill="FFFFFF"/>
        </w:rPr>
        <w:t>；项目支出</w:t>
      </w:r>
      <w:r>
        <w:rPr>
          <w:rFonts w:ascii="仿宋_GB2312" w:eastAsia="仿宋_GB2312" w:cs="仿宋_GB2312"/>
          <w:sz w:val="32"/>
          <w:szCs w:val="32"/>
          <w:shd w:val="clear" w:color="auto" w:fill="FFFFFF"/>
        </w:rPr>
        <w:t>295.88</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8.68%</w:t>
      </w:r>
      <w:r>
        <w:rPr>
          <w:rFonts w:ascii="仿宋_GB2312" w:eastAsia="仿宋_GB2312" w:cs="仿宋_GB2312"/>
          <w:sz w:val="32"/>
          <w:szCs w:val="32"/>
          <w:shd w:val="clear" w:color="auto" w:fill="FFFFFF"/>
        </w:rPr>
        <w:t>；上缴上级支出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；经营支出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；对附属单位补助支出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2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四、财政拨款收入支出决算总体情况说明</w:t>
      </w:r>
    </w:p>
    <w:p w:rsidR="006F0A04" w:rsidRDefault="005E6607">
      <w:pPr>
        <w:pStyle w:val="Char"/>
        <w:widowControl w:val="0"/>
        <w:shd w:val="clear" w:color="auto" w:fill="FFFFFF"/>
        <w:autoSpaceDE w:val="0"/>
        <w:spacing w:beforeAutospacing="0" w:afterAutospacing="0" w:line="62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年度财政拨款收、支总计</w:t>
      </w:r>
      <w:r>
        <w:rPr>
          <w:rFonts w:ascii="仿宋_GB2312" w:eastAsia="仿宋_GB2312" w:cs="仿宋_GB2312"/>
          <w:sz w:val="32"/>
          <w:szCs w:val="32"/>
          <w:shd w:val="clear" w:color="auto" w:fill="FFFFFF"/>
        </w:rPr>
        <w:t>3,192.38</w:t>
      </w:r>
      <w:r>
        <w:rPr>
          <w:rFonts w:ascii="仿宋_GB2312" w:eastAsia="仿宋_GB2312" w:cs="仿宋_GB2312"/>
          <w:sz w:val="32"/>
          <w:szCs w:val="32"/>
          <w:shd w:val="clear" w:color="auto" w:fill="FFFFFF"/>
        </w:rPr>
        <w:t>万元，与</w:t>
      </w:r>
      <w:r>
        <w:rPr>
          <w:rFonts w:ascii="仿宋_GB2312" w:eastAsia="仿宋_GB2312" w:cs="仿宋_GB2312"/>
          <w:sz w:val="32"/>
          <w:szCs w:val="32"/>
          <w:shd w:val="clear" w:color="auto" w:fill="FFFFFF"/>
        </w:rPr>
        <w:t>2018</w:t>
      </w:r>
      <w:r>
        <w:rPr>
          <w:rFonts w:ascii="仿宋_GB2312" w:eastAsia="仿宋_GB2312" w:cs="仿宋_GB2312"/>
          <w:sz w:val="32"/>
          <w:szCs w:val="32"/>
          <w:shd w:val="clear" w:color="auto" w:fill="FFFFFF"/>
        </w:rPr>
        <w:t>年相比，减少</w:t>
      </w:r>
      <w:r>
        <w:rPr>
          <w:rFonts w:ascii="仿宋_GB2312" w:eastAsia="仿宋_GB2312" w:cs="仿宋_GB2312"/>
          <w:sz w:val="32"/>
          <w:szCs w:val="32"/>
          <w:shd w:val="clear" w:color="auto" w:fill="FFFFFF"/>
        </w:rPr>
        <w:t>885.75</w:t>
      </w:r>
      <w:r>
        <w:rPr>
          <w:rFonts w:ascii="仿宋_GB2312" w:eastAsia="仿宋_GB2312" w:cs="仿宋_GB2312"/>
          <w:sz w:val="32"/>
          <w:szCs w:val="32"/>
          <w:shd w:val="clear" w:color="auto" w:fill="FFFFFF"/>
        </w:rPr>
        <w:t>元</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减少</w:t>
      </w:r>
      <w:r>
        <w:rPr>
          <w:rFonts w:ascii="仿宋_GB2312" w:eastAsia="仿宋_GB2312" w:cs="仿宋_GB2312"/>
          <w:sz w:val="32"/>
          <w:szCs w:val="32"/>
          <w:shd w:val="clear" w:color="auto" w:fill="FFFFFF"/>
        </w:rPr>
        <w:t>21.72%</w:t>
      </w:r>
      <w:r>
        <w:rPr>
          <w:rFonts w:ascii="仿宋_GB2312" w:eastAsia="仿宋_GB2312" w:cs="仿宋_GB2312"/>
          <w:sz w:val="32"/>
          <w:szCs w:val="32"/>
          <w:shd w:val="clear" w:color="auto" w:fill="FFFFFF"/>
        </w:rPr>
        <w:t>，主要是因为机构改革中职</w:t>
      </w:r>
      <w:r>
        <w:rPr>
          <w:rFonts w:ascii="仿宋_GB2312" w:eastAsia="仿宋_GB2312" w:cs="仿宋_GB2312"/>
          <w:sz w:val="32"/>
          <w:szCs w:val="32"/>
          <w:shd w:val="clear" w:color="auto" w:fill="FFFFFF"/>
        </w:rPr>
        <w:lastRenderedPageBreak/>
        <w:t>能划出导致人员减少，相应核减调出人员的经费；压减一般性支出，相应减少了公用经费和项目经费。</w:t>
      </w:r>
      <w:r>
        <w:rPr>
          <w:rFonts w:ascii="仿宋_GB2312" w:eastAsia="仿宋_GB2312" w:cs="仿宋_GB2312"/>
          <w:sz w:val="32"/>
          <w:szCs w:val="32"/>
          <w:shd w:val="clear" w:color="auto" w:fill="FFFFFF"/>
        </w:rPr>
        <w:t xml:space="preserve">  </w:t>
      </w:r>
    </w:p>
    <w:p w:rsidR="006F0A04" w:rsidRDefault="005E6607">
      <w:pPr>
        <w:pStyle w:val="Char"/>
        <w:widowControl w:val="0"/>
        <w:shd w:val="clear" w:color="auto" w:fill="FFFFFF"/>
        <w:autoSpaceDE w:val="0"/>
        <w:spacing w:beforeAutospacing="0" w:afterAutospacing="0" w:line="62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五、一般公共预算财政拨款支出决算情况说明</w:t>
      </w:r>
    </w:p>
    <w:p w:rsidR="006F0A04" w:rsidRDefault="005E6607">
      <w:pPr>
        <w:pStyle w:val="Char"/>
        <w:widowControl w:val="0"/>
        <w:shd w:val="clear" w:color="auto" w:fill="FFFFFF"/>
        <w:autoSpaceDE w:val="0"/>
        <w:spacing w:beforeAutospacing="0" w:afterAutospacing="0" w:line="62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（一）财政拨款支出决算总体情况</w:t>
      </w:r>
    </w:p>
    <w:p w:rsidR="006F0A04" w:rsidRDefault="005E6607">
      <w:pPr>
        <w:pStyle w:val="Char"/>
        <w:widowControl w:val="0"/>
        <w:shd w:val="clear" w:color="auto" w:fill="FFFFFF"/>
        <w:autoSpaceDE w:val="0"/>
        <w:spacing w:beforeAutospacing="0" w:afterAutospacing="0" w:line="62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年度财政拨款支出</w:t>
      </w:r>
      <w:r>
        <w:rPr>
          <w:rFonts w:ascii="仿宋_GB2312" w:eastAsia="仿宋_GB2312" w:cs="仿宋_GB2312"/>
          <w:sz w:val="32"/>
          <w:szCs w:val="32"/>
          <w:shd w:val="clear" w:color="auto" w:fill="FFFFFF"/>
        </w:rPr>
        <w:t>3,165.69</w:t>
      </w:r>
      <w:r>
        <w:rPr>
          <w:rFonts w:ascii="仿宋_GB2312" w:eastAsia="仿宋_GB2312" w:cs="仿宋_GB2312"/>
          <w:sz w:val="32"/>
          <w:szCs w:val="32"/>
          <w:shd w:val="clear" w:color="auto" w:fill="FFFFFF"/>
        </w:rPr>
        <w:t>万元，占本年支出合计的</w:t>
      </w:r>
      <w:r>
        <w:rPr>
          <w:rFonts w:ascii="仿宋_GB2312" w:eastAsia="仿宋_GB2312" w:cs="仿宋_GB2312"/>
          <w:sz w:val="32"/>
          <w:szCs w:val="32"/>
          <w:shd w:val="clear" w:color="auto" w:fill="FFFFFF"/>
        </w:rPr>
        <w:t>92.84%</w:t>
      </w:r>
      <w:r>
        <w:rPr>
          <w:rFonts w:ascii="仿宋_GB2312" w:eastAsia="仿宋_GB2312" w:cs="仿宋_GB2312"/>
          <w:sz w:val="32"/>
          <w:szCs w:val="32"/>
          <w:shd w:val="clear" w:color="auto" w:fill="FFFFFF"/>
        </w:rPr>
        <w:t>，与</w:t>
      </w:r>
      <w:r>
        <w:rPr>
          <w:rFonts w:ascii="仿宋_GB2312" w:eastAsia="仿宋_GB2312" w:cs="仿宋_GB2312"/>
          <w:sz w:val="32"/>
          <w:szCs w:val="32"/>
          <w:shd w:val="clear" w:color="auto" w:fill="FFFFFF"/>
        </w:rPr>
        <w:t>2018</w:t>
      </w:r>
      <w:r>
        <w:rPr>
          <w:rFonts w:ascii="仿宋_GB2312" w:eastAsia="仿宋_GB2312" w:cs="仿宋_GB2312"/>
          <w:sz w:val="32"/>
          <w:szCs w:val="32"/>
          <w:shd w:val="clear" w:color="auto" w:fill="FFFFFF"/>
        </w:rPr>
        <w:t>年相比，财政拨款支出减少</w:t>
      </w:r>
      <w:r>
        <w:rPr>
          <w:rFonts w:ascii="仿宋_GB2312" w:eastAsia="仿宋_GB2312" w:cs="仿宋_GB2312"/>
          <w:sz w:val="32"/>
          <w:szCs w:val="32"/>
          <w:shd w:val="clear" w:color="auto" w:fill="FFFFFF"/>
        </w:rPr>
        <w:t>69.74</w:t>
      </w:r>
      <w:r>
        <w:rPr>
          <w:rFonts w:ascii="仿宋_GB2312" w:eastAsia="仿宋_GB2312" w:cs="仿宋_GB2312"/>
          <w:sz w:val="32"/>
          <w:szCs w:val="32"/>
          <w:shd w:val="clear" w:color="auto" w:fill="FFFFFF"/>
        </w:rPr>
        <w:t>万元，减少</w:t>
      </w:r>
      <w:r>
        <w:rPr>
          <w:rFonts w:ascii="仿宋_GB2312" w:eastAsia="仿宋_GB2312" w:cs="仿宋_GB2312"/>
          <w:sz w:val="32"/>
          <w:szCs w:val="32"/>
          <w:shd w:val="clear" w:color="auto" w:fill="FFFFFF"/>
        </w:rPr>
        <w:t>2.16%</w:t>
      </w:r>
      <w:r>
        <w:rPr>
          <w:rFonts w:ascii="仿宋_GB2312" w:eastAsia="仿宋_GB2312" w:cs="仿宋_GB2312"/>
          <w:sz w:val="32"/>
          <w:szCs w:val="32"/>
          <w:shd w:val="clear" w:color="auto" w:fill="FFFFFF"/>
        </w:rPr>
        <w:t>，主要是因为压减一般性支出。</w:t>
      </w:r>
    </w:p>
    <w:p w:rsidR="006F0A04" w:rsidRDefault="005E6607">
      <w:pPr>
        <w:pStyle w:val="Char"/>
        <w:widowControl w:val="0"/>
        <w:shd w:val="clear" w:color="auto" w:fill="FFFFFF"/>
        <w:autoSpaceDE w:val="0"/>
        <w:spacing w:beforeAutospacing="0" w:afterAutospacing="0" w:line="62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（二）财政拨款支出决算结构情况</w:t>
      </w:r>
    </w:p>
    <w:p w:rsidR="006F0A04" w:rsidRDefault="005E6607">
      <w:pPr>
        <w:pStyle w:val="Char"/>
        <w:widowControl w:val="0"/>
        <w:shd w:val="clear" w:color="auto" w:fill="FFFFFF"/>
        <w:autoSpaceDE w:val="0"/>
        <w:spacing w:beforeAutospacing="0" w:afterAutospacing="0" w:line="62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年度财政拨款支出</w:t>
      </w:r>
      <w:r>
        <w:rPr>
          <w:rFonts w:ascii="仿宋_GB2312" w:eastAsia="仿宋_GB2312" w:cs="仿宋_GB2312"/>
          <w:sz w:val="32"/>
          <w:szCs w:val="32"/>
          <w:shd w:val="clear" w:color="auto" w:fill="FFFFFF"/>
        </w:rPr>
        <w:t>3,165.69</w:t>
      </w:r>
      <w:r>
        <w:rPr>
          <w:rFonts w:ascii="仿宋_GB2312" w:eastAsia="仿宋_GB2312" w:cs="仿宋_GB2312"/>
          <w:sz w:val="32"/>
          <w:szCs w:val="32"/>
          <w:shd w:val="clear" w:color="auto" w:fill="FFFFFF"/>
        </w:rPr>
        <w:t>万元，主要用于以下方面：一般公共服务（类）支出</w:t>
      </w:r>
      <w:r>
        <w:rPr>
          <w:rFonts w:ascii="仿宋_GB2312" w:eastAsia="仿宋_GB2312" w:cs="仿宋_GB2312"/>
          <w:sz w:val="32"/>
          <w:szCs w:val="32"/>
          <w:shd w:val="clear" w:color="auto" w:fill="FFFFFF"/>
        </w:rPr>
        <w:t>98.85</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3.12%</w:t>
      </w:r>
      <w:r>
        <w:rPr>
          <w:rFonts w:ascii="仿宋_GB2312" w:eastAsia="仿宋_GB2312" w:cs="仿宋_GB2312"/>
          <w:sz w:val="32"/>
          <w:szCs w:val="32"/>
          <w:shd w:val="clear" w:color="auto" w:fill="FFFFFF"/>
        </w:rPr>
        <w:t>；外交支出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；国防支出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；公共安全支出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；教育（类）支出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科学技术支出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文化旅游体育与传媒支出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社会保障和就业支出</w:t>
      </w:r>
      <w:r>
        <w:rPr>
          <w:rFonts w:ascii="仿宋_GB2312" w:eastAsia="仿宋_GB2312" w:cs="仿宋_GB2312"/>
          <w:sz w:val="32"/>
          <w:szCs w:val="32"/>
          <w:shd w:val="clear" w:color="auto" w:fill="FFFFFF"/>
        </w:rPr>
        <w:t>2,910.14</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91.93%;</w:t>
      </w:r>
      <w:r>
        <w:rPr>
          <w:rFonts w:ascii="仿宋_GB2312" w:eastAsia="仿宋_GB2312" w:cs="仿宋_GB2312"/>
          <w:sz w:val="32"/>
          <w:szCs w:val="32"/>
          <w:shd w:val="clear" w:color="auto" w:fill="FFFFFF"/>
        </w:rPr>
        <w:t>卫生健康支出</w:t>
      </w:r>
      <w:r>
        <w:rPr>
          <w:rFonts w:ascii="仿宋_GB2312" w:eastAsia="仿宋_GB2312" w:cs="仿宋_GB2312"/>
          <w:sz w:val="32"/>
          <w:szCs w:val="32"/>
          <w:shd w:val="clear" w:color="auto" w:fill="FFFFFF"/>
        </w:rPr>
        <w:t>84.03</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2.65%;</w:t>
      </w:r>
      <w:r>
        <w:rPr>
          <w:rFonts w:ascii="仿宋_GB2312" w:eastAsia="仿宋_GB2312" w:cs="仿宋_GB2312"/>
          <w:sz w:val="32"/>
          <w:szCs w:val="32"/>
          <w:shd w:val="clear" w:color="auto" w:fill="FFFFFF"/>
        </w:rPr>
        <w:t>节能环保支出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城乡社区支出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农林水支出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交通运输支出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资源勘探信息等支出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商业服务业等支出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金融支出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援助其他地区支出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自然资源海洋气象等支出（类）支出</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住房保障支出</w:t>
      </w:r>
      <w:r>
        <w:rPr>
          <w:rFonts w:ascii="仿宋_GB2312" w:eastAsia="仿宋_GB2312" w:cs="仿宋_GB2312"/>
          <w:sz w:val="32"/>
          <w:szCs w:val="32"/>
          <w:shd w:val="clear" w:color="auto" w:fill="FFFFFF"/>
        </w:rPr>
        <w:t>72.67</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2.30%;</w:t>
      </w:r>
      <w:r>
        <w:rPr>
          <w:rFonts w:ascii="仿宋_GB2312" w:eastAsia="仿宋_GB2312" w:cs="仿宋_GB2312"/>
          <w:sz w:val="32"/>
          <w:szCs w:val="32"/>
          <w:shd w:val="clear" w:color="auto" w:fill="FFFFFF"/>
        </w:rPr>
        <w:t>粮油物资储备支</w:t>
      </w:r>
      <w:r>
        <w:rPr>
          <w:rFonts w:ascii="仿宋_GB2312" w:eastAsia="仿宋_GB2312" w:cs="仿宋_GB2312"/>
          <w:sz w:val="32"/>
          <w:szCs w:val="32"/>
          <w:shd w:val="clear" w:color="auto" w:fill="FFFFFF"/>
        </w:rPr>
        <w:lastRenderedPageBreak/>
        <w:t>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灾害防治及应急管理支出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其他支出</w:t>
      </w:r>
      <w:r>
        <w:rPr>
          <w:rFonts w:ascii="仿宋_GB2312" w:eastAsia="仿宋_GB2312" w:cs="仿宋_GB2312"/>
          <w:sz w:val="32"/>
          <w:szCs w:val="32"/>
          <w:shd w:val="clear" w:color="auto" w:fill="FFFFFF"/>
        </w:rPr>
        <w:t xml:space="preserve"> 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（三）财政拨款支出决算具体情况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年度财政拨款支出年初预算数为</w:t>
      </w:r>
      <w:r>
        <w:rPr>
          <w:rFonts w:ascii="仿宋_GB2312" w:eastAsia="仿宋_GB2312" w:cs="仿宋_GB2312"/>
          <w:sz w:val="32"/>
          <w:szCs w:val="32"/>
          <w:shd w:val="clear" w:color="auto" w:fill="FFFFFF"/>
        </w:rPr>
        <w:t>1,515.13</w:t>
      </w:r>
      <w:r>
        <w:rPr>
          <w:rFonts w:ascii="仿宋_GB2312" w:eastAsia="仿宋_GB2312" w:cs="仿宋_GB2312"/>
          <w:sz w:val="32"/>
          <w:szCs w:val="32"/>
          <w:shd w:val="clear" w:color="auto" w:fill="FFFFFF"/>
        </w:rPr>
        <w:t>万元，支出决算数为</w:t>
      </w:r>
      <w:r>
        <w:rPr>
          <w:rFonts w:ascii="仿宋_GB2312" w:eastAsia="仿宋_GB2312" w:cs="仿宋_GB2312"/>
          <w:sz w:val="32"/>
          <w:szCs w:val="32"/>
          <w:shd w:val="clear" w:color="auto" w:fill="FFFFFF"/>
        </w:rPr>
        <w:t>3,165.69</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208.94%</w:t>
      </w:r>
      <w:r>
        <w:rPr>
          <w:rFonts w:ascii="仿宋_GB2312" w:eastAsia="仿宋_GB2312" w:cs="仿宋_GB2312"/>
          <w:sz w:val="32"/>
          <w:szCs w:val="32"/>
          <w:shd w:val="clear" w:color="auto" w:fill="FFFFFF"/>
        </w:rPr>
        <w:t>，其中：</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、一般公共服务支出年初预算为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98.85</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，决算数大于年初预算数的主要原因是：年初预算数不足，年中</w:t>
      </w:r>
      <w:r>
        <w:rPr>
          <w:rFonts w:ascii="仿宋_GB2312" w:eastAsia="仿宋_GB2312" w:cs="仿宋_GB2312"/>
          <w:sz w:val="32"/>
          <w:szCs w:val="32"/>
          <w:shd w:val="clear" w:color="auto" w:fill="FFFFFF"/>
        </w:rPr>
        <w:t>追加了公用经费、项目经费。</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、外交支出年初预算为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、国防支出年初预算为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4</w:t>
      </w:r>
      <w:r>
        <w:rPr>
          <w:rFonts w:ascii="仿宋_GB2312" w:eastAsia="仿宋_GB2312" w:cs="仿宋_GB2312"/>
          <w:sz w:val="32"/>
          <w:szCs w:val="32"/>
          <w:shd w:val="clear" w:color="auto" w:fill="FFFFFF"/>
        </w:rPr>
        <w:t>、公共安全支出年初预算为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5</w:t>
      </w:r>
      <w:r>
        <w:rPr>
          <w:rFonts w:ascii="仿宋_GB2312" w:eastAsia="仿宋_GB2312" w:cs="仿宋_GB2312"/>
          <w:sz w:val="32"/>
          <w:szCs w:val="32"/>
          <w:shd w:val="clear" w:color="auto" w:fill="FFFFFF"/>
        </w:rPr>
        <w:t>、教育支出年初预算为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6</w:t>
      </w:r>
      <w:r>
        <w:rPr>
          <w:rFonts w:ascii="仿宋_GB2312" w:eastAsia="仿宋_GB2312" w:cs="仿宋_GB2312"/>
          <w:sz w:val="32"/>
          <w:szCs w:val="32"/>
          <w:shd w:val="clear" w:color="auto" w:fill="FFFFFF"/>
        </w:rPr>
        <w:t>、科学技术支出年初预算为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7</w:t>
      </w:r>
      <w:r>
        <w:rPr>
          <w:rFonts w:ascii="仿宋_GB2312" w:eastAsia="仿宋_GB2312" w:cs="仿宋_GB2312"/>
          <w:sz w:val="32"/>
          <w:szCs w:val="32"/>
          <w:shd w:val="clear" w:color="auto" w:fill="FFFFFF"/>
        </w:rPr>
        <w:t>、文化旅游体育与传媒支出年初预算为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8</w:t>
      </w:r>
      <w:r>
        <w:rPr>
          <w:rFonts w:ascii="仿宋_GB2312" w:eastAsia="仿宋_GB2312" w:cs="仿宋_GB2312"/>
          <w:sz w:val="32"/>
          <w:szCs w:val="32"/>
          <w:shd w:val="clear" w:color="auto" w:fill="FFFFFF"/>
        </w:rPr>
        <w:t>、社会保障和就业支出年初预算为</w:t>
      </w:r>
      <w:r>
        <w:rPr>
          <w:rFonts w:ascii="仿宋_GB2312" w:eastAsia="仿宋_GB2312" w:cs="仿宋_GB2312"/>
          <w:sz w:val="32"/>
          <w:szCs w:val="32"/>
          <w:shd w:val="clear" w:color="auto" w:fill="FFFFFF"/>
        </w:rPr>
        <w:t>1,358.43</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2,910.14</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214.23%</w:t>
      </w:r>
      <w:r>
        <w:rPr>
          <w:rFonts w:ascii="仿宋_GB2312" w:eastAsia="仿宋_GB2312" w:cs="仿宋_GB2312"/>
          <w:sz w:val="32"/>
          <w:szCs w:val="32"/>
          <w:shd w:val="clear" w:color="auto" w:fill="FFFFFF"/>
        </w:rPr>
        <w:t>，决算数大于年</w:t>
      </w:r>
      <w:r>
        <w:rPr>
          <w:rFonts w:ascii="仿宋_GB2312" w:eastAsia="仿宋_GB2312" w:cs="仿宋_GB2312"/>
          <w:sz w:val="32"/>
          <w:szCs w:val="32"/>
          <w:shd w:val="clear" w:color="auto" w:fill="FFFFFF"/>
        </w:rPr>
        <w:lastRenderedPageBreak/>
        <w:t>初预算数的主要原因是：年初预算不足，年初预算没有包含奖金、足额的物业费和办公费等，年中追加了经费。</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9</w:t>
      </w:r>
      <w:r>
        <w:rPr>
          <w:rFonts w:ascii="仿宋_GB2312" w:eastAsia="仿宋_GB2312" w:cs="仿宋_GB2312"/>
          <w:sz w:val="32"/>
          <w:szCs w:val="32"/>
          <w:shd w:val="clear" w:color="auto" w:fill="FFFFFF"/>
        </w:rPr>
        <w:t>、卫生健康支出年初预算为</w:t>
      </w:r>
      <w:r>
        <w:rPr>
          <w:rFonts w:ascii="仿宋_GB2312" w:eastAsia="仿宋_GB2312" w:cs="仿宋_GB2312"/>
          <w:sz w:val="32"/>
          <w:szCs w:val="32"/>
          <w:shd w:val="clear" w:color="auto" w:fill="FFFFFF"/>
        </w:rPr>
        <w:t>84.03</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84.03</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100.00%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10</w:t>
      </w:r>
      <w:r>
        <w:rPr>
          <w:rFonts w:ascii="仿宋_GB2312" w:eastAsia="仿宋_GB2312" w:cs="仿宋_GB2312"/>
          <w:sz w:val="32"/>
          <w:szCs w:val="32"/>
          <w:shd w:val="clear" w:color="auto" w:fill="FFFFFF"/>
        </w:rPr>
        <w:t>、节能环保支出年初预算为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11</w:t>
      </w:r>
      <w:r>
        <w:rPr>
          <w:rFonts w:ascii="仿宋_GB2312" w:eastAsia="仿宋_GB2312" w:cs="仿宋_GB2312"/>
          <w:sz w:val="32"/>
          <w:szCs w:val="32"/>
          <w:shd w:val="clear" w:color="auto" w:fill="FFFFFF"/>
        </w:rPr>
        <w:t>、城乡社区支出年初预算为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12</w:t>
      </w:r>
      <w:r>
        <w:rPr>
          <w:rFonts w:ascii="仿宋_GB2312" w:eastAsia="仿宋_GB2312" w:cs="仿宋_GB2312"/>
          <w:sz w:val="32"/>
          <w:szCs w:val="32"/>
          <w:shd w:val="clear" w:color="auto" w:fill="FFFFFF"/>
        </w:rPr>
        <w:t>、农林水支出年初预算为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13</w:t>
      </w:r>
      <w:r>
        <w:rPr>
          <w:rFonts w:ascii="仿宋_GB2312" w:eastAsia="仿宋_GB2312" w:cs="仿宋_GB2312"/>
          <w:sz w:val="32"/>
          <w:szCs w:val="32"/>
          <w:shd w:val="clear" w:color="auto" w:fill="FFFFFF"/>
        </w:rPr>
        <w:t>、交通运输支出年初预算为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14</w:t>
      </w:r>
      <w:r>
        <w:rPr>
          <w:rFonts w:ascii="仿宋_GB2312" w:eastAsia="仿宋_GB2312" w:cs="仿宋_GB2312"/>
          <w:sz w:val="32"/>
          <w:szCs w:val="32"/>
          <w:shd w:val="clear" w:color="auto" w:fill="FFFFFF"/>
        </w:rPr>
        <w:t>、资源勘探信息等支出年初预算为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15</w:t>
      </w:r>
      <w:r>
        <w:rPr>
          <w:rFonts w:ascii="仿宋_GB2312" w:eastAsia="仿宋_GB2312" w:cs="仿宋_GB2312"/>
          <w:sz w:val="32"/>
          <w:szCs w:val="32"/>
          <w:shd w:val="clear" w:color="auto" w:fill="FFFFFF"/>
        </w:rPr>
        <w:t>、商业服务业等支出年初预算为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16</w:t>
      </w:r>
      <w:r>
        <w:rPr>
          <w:rFonts w:ascii="仿宋_GB2312" w:eastAsia="仿宋_GB2312" w:cs="仿宋_GB2312"/>
          <w:sz w:val="32"/>
          <w:szCs w:val="32"/>
          <w:shd w:val="clear" w:color="auto" w:fill="FFFFFF"/>
        </w:rPr>
        <w:t>、自然资源海洋气象等</w:t>
      </w:r>
      <w:r>
        <w:rPr>
          <w:rFonts w:ascii="仿宋_GB2312" w:eastAsia="仿宋_GB2312" w:cs="仿宋_GB2312"/>
          <w:sz w:val="32"/>
          <w:szCs w:val="32"/>
          <w:shd w:val="clear" w:color="auto" w:fill="FFFFFF"/>
        </w:rPr>
        <w:t>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17</w:t>
      </w:r>
      <w:r>
        <w:rPr>
          <w:rFonts w:ascii="仿宋_GB2312" w:eastAsia="仿宋_GB2312" w:cs="仿宋_GB2312"/>
          <w:sz w:val="32"/>
          <w:szCs w:val="32"/>
          <w:shd w:val="clear" w:color="auto" w:fill="FFFFFF"/>
        </w:rPr>
        <w:t>、住房保障支出年初预算为</w:t>
      </w:r>
      <w:r>
        <w:rPr>
          <w:rFonts w:ascii="仿宋_GB2312" w:eastAsia="仿宋_GB2312" w:cs="仿宋_GB2312"/>
          <w:sz w:val="32"/>
          <w:szCs w:val="32"/>
          <w:shd w:val="clear" w:color="auto" w:fill="FFFFFF"/>
        </w:rPr>
        <w:t>72.67</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72.67</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100.00%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18</w:t>
      </w:r>
      <w:r>
        <w:rPr>
          <w:rFonts w:ascii="仿宋_GB2312" w:eastAsia="仿宋_GB2312" w:cs="仿宋_GB2312"/>
          <w:sz w:val="32"/>
          <w:szCs w:val="32"/>
          <w:shd w:val="clear" w:color="auto" w:fill="FFFFFF"/>
        </w:rPr>
        <w:t>、粮油物资储备支出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lastRenderedPageBreak/>
        <w:t>19</w:t>
      </w:r>
      <w:r>
        <w:rPr>
          <w:rFonts w:ascii="仿宋_GB2312" w:eastAsia="仿宋_GB2312" w:cs="仿宋_GB2312"/>
          <w:sz w:val="32"/>
          <w:szCs w:val="32"/>
          <w:shd w:val="clear" w:color="auto" w:fill="FFFFFF"/>
        </w:rPr>
        <w:t>、灾害防治及应急管理支出年初预算为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w:t>
      </w:r>
      <w:r>
        <w:rPr>
          <w:rFonts w:ascii="仿宋_GB2312" w:eastAsia="仿宋_GB2312" w:cs="仿宋_GB2312"/>
          <w:sz w:val="32"/>
          <w:szCs w:val="32"/>
          <w:shd w:val="clear" w:color="auto" w:fill="FFFFFF"/>
        </w:rPr>
        <w:t>、其他支出年初预算为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万元，完成年初预算的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六、一般公共预算财政拨款基本支出决算情况说明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019</w:t>
      </w:r>
      <w:r>
        <w:rPr>
          <w:rFonts w:ascii="仿宋_GB2312" w:eastAsia="仿宋_GB2312" w:cs="仿宋_GB2312"/>
          <w:sz w:val="32"/>
          <w:szCs w:val="32"/>
          <w:shd w:val="clear" w:color="auto" w:fill="FFFFFF"/>
        </w:rPr>
        <w:t>年度一般公共预算财政拨款基本支出</w:t>
      </w:r>
      <w:r>
        <w:rPr>
          <w:rFonts w:ascii="仿宋_GB2312" w:eastAsia="仿宋_GB2312" w:cs="仿宋_GB2312"/>
          <w:sz w:val="32"/>
          <w:szCs w:val="32"/>
          <w:shd w:val="clear" w:color="auto" w:fill="FFFFFF"/>
        </w:rPr>
        <w:t>2,869.81</w:t>
      </w:r>
      <w:r>
        <w:rPr>
          <w:rFonts w:ascii="仿宋_GB2312" w:eastAsia="仿宋_GB2312" w:cs="仿宋_GB2312"/>
          <w:sz w:val="32"/>
          <w:szCs w:val="32"/>
          <w:shd w:val="clear" w:color="auto" w:fill="FFFFFF"/>
        </w:rPr>
        <w:t>万元，其中：人员经费</w:t>
      </w:r>
      <w:r>
        <w:rPr>
          <w:rFonts w:ascii="仿宋_GB2312" w:eastAsia="仿宋_GB2312" w:cs="仿宋_GB2312"/>
          <w:sz w:val="32"/>
          <w:szCs w:val="32"/>
          <w:shd w:val="clear" w:color="auto" w:fill="FFFFFF"/>
        </w:rPr>
        <w:t>2,032.74</w:t>
      </w:r>
      <w:r>
        <w:rPr>
          <w:rFonts w:ascii="仿宋_GB2312" w:eastAsia="仿宋_GB2312" w:cs="仿宋_GB2312"/>
          <w:sz w:val="32"/>
          <w:szCs w:val="32"/>
          <w:shd w:val="clear" w:color="auto" w:fill="FFFFFF"/>
        </w:rPr>
        <w:t>万元，占基本支出的</w:t>
      </w:r>
      <w:r>
        <w:rPr>
          <w:rFonts w:ascii="仿宋_GB2312" w:eastAsia="仿宋_GB2312" w:cs="仿宋_GB2312"/>
          <w:sz w:val="32"/>
          <w:szCs w:val="32"/>
          <w:shd w:val="clear" w:color="auto" w:fill="FFFFFF"/>
        </w:rPr>
        <w:t>70.83%,</w:t>
      </w:r>
      <w:r>
        <w:rPr>
          <w:rFonts w:ascii="仿宋_GB2312" w:eastAsia="仿宋_GB2312" w:cs="仿宋_GB2312"/>
          <w:sz w:val="32"/>
          <w:szCs w:val="32"/>
          <w:shd w:val="clear" w:color="auto" w:fill="FFFFFF"/>
        </w:rPr>
        <w:t>主要包括按国家规定支出的基本工资、津贴补贴、其他社会保障缴费、伙食补助费、机关事业单位基本养老保险</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缴费、其他工资福利支出、离休费、退休费、抚恤金、生活补助、医疗费、住房公积金、提租补贴、购房补贴、采暖补贴、物业服务补贴、其他对个人和家庭的补助支出；公用经费</w:t>
      </w:r>
      <w:r>
        <w:rPr>
          <w:rFonts w:ascii="仿宋_GB2312" w:eastAsia="仿宋_GB2312" w:cs="仿宋_GB2312"/>
          <w:sz w:val="32"/>
          <w:szCs w:val="32"/>
          <w:shd w:val="clear" w:color="auto" w:fill="FFFFFF"/>
        </w:rPr>
        <w:t>837.07</w:t>
      </w:r>
      <w:r>
        <w:rPr>
          <w:rFonts w:ascii="仿宋_GB2312" w:eastAsia="仿宋_GB2312" w:cs="仿宋_GB2312"/>
          <w:sz w:val="32"/>
          <w:szCs w:val="32"/>
          <w:shd w:val="clear" w:color="auto" w:fill="FFFFFF"/>
        </w:rPr>
        <w:t>万元，占基本支出的</w:t>
      </w:r>
      <w:r>
        <w:rPr>
          <w:rFonts w:ascii="仿宋_GB2312" w:eastAsia="仿宋_GB2312" w:cs="仿宋_GB2312"/>
          <w:sz w:val="32"/>
          <w:szCs w:val="32"/>
          <w:shd w:val="clear" w:color="auto" w:fill="FFFFFF"/>
        </w:rPr>
        <w:t>29.17%</w:t>
      </w:r>
      <w:r>
        <w:rPr>
          <w:rFonts w:ascii="仿宋_GB2312" w:eastAsia="仿宋_GB2312" w:cs="仿宋_GB2312"/>
          <w:sz w:val="32"/>
          <w:szCs w:val="32"/>
          <w:shd w:val="clear" w:color="auto" w:fill="FFFFFF"/>
        </w:rPr>
        <w:t>，主要包括办公费、印刷费、咨询费、手续费、水费、电</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费、邮电费、取暖费、物业管理费、差旅费</w:t>
      </w:r>
      <w:r>
        <w:rPr>
          <w:rFonts w:ascii="仿宋_GB2312" w:eastAsia="仿宋_GB2312" w:cs="仿宋_GB2312"/>
          <w:sz w:val="32"/>
          <w:szCs w:val="32"/>
          <w:shd w:val="clear" w:color="auto" w:fill="FFFFFF"/>
        </w:rPr>
        <w:t>、因公出国（境）费用、维修（护）费、租赁费、会议费、培训费、公务接待费、专用材料费、劳务费、委托业务费、工</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会经费、福利费、公务用车运行维护费、其他交通费用、税金及附加费用、其他商品和服务支出、办公设备购置、专用设备购置、其他资本性支出。</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七、一般公共预算财政拨款三公经费支出决算情况说明</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（一）“三公”经费财政拨款支出决算总体情况说明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“三公”经费财政拨款支出预算为</w:t>
      </w:r>
      <w:r>
        <w:rPr>
          <w:rFonts w:ascii="仿宋_GB2312" w:eastAsia="仿宋_GB2312" w:cs="仿宋_GB2312"/>
          <w:sz w:val="32"/>
          <w:szCs w:val="32"/>
          <w:shd w:val="clear" w:color="auto" w:fill="FFFFFF"/>
        </w:rPr>
        <w:t>74.80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16.66</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22.27%</w:t>
      </w:r>
      <w:r>
        <w:rPr>
          <w:rFonts w:ascii="仿宋_GB2312" w:eastAsia="仿宋_GB2312" w:cs="仿宋_GB2312"/>
          <w:sz w:val="32"/>
          <w:szCs w:val="32"/>
          <w:shd w:val="clear" w:color="auto" w:fill="FFFFFF"/>
        </w:rPr>
        <w:t>，其中：因公出国（境）费支出</w:t>
      </w:r>
      <w:r>
        <w:rPr>
          <w:rFonts w:ascii="仿宋_GB2312" w:eastAsia="仿宋_GB2312" w:cs="仿宋_GB2312"/>
          <w:sz w:val="32"/>
          <w:szCs w:val="32"/>
          <w:shd w:val="clear" w:color="auto" w:fill="FFFFFF"/>
        </w:rPr>
        <w:lastRenderedPageBreak/>
        <w:t>预算为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，与上年相比减少（增加）</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万元，减少（增长）</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公务接待费支出预算为</w:t>
      </w:r>
      <w:r>
        <w:rPr>
          <w:rFonts w:ascii="仿宋_GB2312" w:eastAsia="仿宋_GB2312" w:cs="仿宋_GB2312"/>
          <w:sz w:val="32"/>
          <w:szCs w:val="32"/>
          <w:shd w:val="clear" w:color="auto" w:fill="FFFFFF"/>
        </w:rPr>
        <w:t>42.00</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3.31</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7.88%</w:t>
      </w:r>
      <w:r>
        <w:rPr>
          <w:rFonts w:ascii="仿宋_GB2312" w:eastAsia="仿宋_GB2312" w:cs="仿宋_GB2312"/>
          <w:sz w:val="32"/>
          <w:szCs w:val="32"/>
          <w:shd w:val="clear" w:color="auto" w:fill="FFFFFF"/>
        </w:rPr>
        <w:t>，决算数小于年初预算数的主要原因是机构改革引起公务员面试考试等职能划转出去了，从而公务员面试工作餐经费以及其他一些科室的招待费减少，与上年相比减少</w:t>
      </w:r>
      <w:r>
        <w:rPr>
          <w:rFonts w:ascii="仿宋_GB2312" w:eastAsia="仿宋_GB2312" w:cs="仿宋_GB2312"/>
          <w:sz w:val="32"/>
          <w:szCs w:val="32"/>
          <w:shd w:val="clear" w:color="auto" w:fill="FFFFFF"/>
        </w:rPr>
        <w:t>16.75</w:t>
      </w:r>
      <w:r>
        <w:rPr>
          <w:rFonts w:ascii="仿宋_GB2312" w:eastAsia="仿宋_GB2312" w:cs="仿宋_GB2312"/>
          <w:sz w:val="32"/>
          <w:szCs w:val="32"/>
          <w:shd w:val="clear" w:color="auto" w:fill="FFFFFF"/>
        </w:rPr>
        <w:t>万元，减少</w:t>
      </w:r>
      <w:r>
        <w:rPr>
          <w:rFonts w:ascii="仿宋_GB2312" w:eastAsia="仿宋_GB2312" w:cs="仿宋_GB2312"/>
          <w:sz w:val="32"/>
          <w:szCs w:val="32"/>
          <w:shd w:val="clear" w:color="auto" w:fill="FFFFFF"/>
        </w:rPr>
        <w:t>83.5%,</w:t>
      </w:r>
      <w:r>
        <w:rPr>
          <w:rFonts w:ascii="仿宋_GB2312" w:eastAsia="仿宋_GB2312" w:cs="仿宋_GB2312"/>
          <w:sz w:val="32"/>
          <w:szCs w:val="32"/>
          <w:shd w:val="clear" w:color="auto" w:fill="FFFFFF"/>
        </w:rPr>
        <w:t>减少的主要原因一是机构改革引起公务员面试考试等部分职能划转出去了，二是厉行节约。</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公务用车购置费及运行维护费支出预算为</w:t>
      </w:r>
      <w:r>
        <w:rPr>
          <w:rFonts w:ascii="仿宋_GB2312" w:eastAsia="仿宋_GB2312" w:cs="仿宋_GB2312"/>
          <w:sz w:val="32"/>
          <w:szCs w:val="32"/>
          <w:shd w:val="clear" w:color="auto" w:fill="FFFFFF"/>
        </w:rPr>
        <w:t>32.80</w:t>
      </w:r>
      <w:r>
        <w:rPr>
          <w:rFonts w:ascii="仿宋_GB2312" w:eastAsia="仿宋_GB2312" w:cs="仿宋_GB2312"/>
          <w:sz w:val="32"/>
          <w:szCs w:val="32"/>
          <w:shd w:val="clear" w:color="auto" w:fill="FFFFFF"/>
        </w:rPr>
        <w:t>万元，其中购置费</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，维护费</w:t>
      </w:r>
      <w:r>
        <w:rPr>
          <w:rFonts w:ascii="仿宋_GB2312" w:eastAsia="仿宋_GB2312" w:cs="仿宋_GB2312"/>
          <w:sz w:val="32"/>
          <w:szCs w:val="32"/>
          <w:shd w:val="clear" w:color="auto" w:fill="FFFFFF"/>
        </w:rPr>
        <w:t>32.8</w:t>
      </w:r>
      <w:r>
        <w:rPr>
          <w:rFonts w:ascii="仿宋_GB2312" w:eastAsia="仿宋_GB2312" w:cs="仿宋_GB2312"/>
          <w:sz w:val="32"/>
          <w:szCs w:val="32"/>
          <w:shd w:val="clear" w:color="auto" w:fill="FFFFFF"/>
        </w:rPr>
        <w:t>万元，支出决算为</w:t>
      </w:r>
      <w:r>
        <w:rPr>
          <w:rFonts w:ascii="仿宋_GB2312" w:eastAsia="仿宋_GB2312" w:cs="仿宋_GB2312"/>
          <w:sz w:val="32"/>
          <w:szCs w:val="32"/>
          <w:shd w:val="clear" w:color="auto" w:fill="FFFFFF"/>
        </w:rPr>
        <w:t>13.35</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40.70%</w:t>
      </w:r>
      <w:r>
        <w:rPr>
          <w:rFonts w:ascii="仿宋_GB2312" w:eastAsia="仿宋_GB2312" w:cs="仿宋_GB2312"/>
          <w:sz w:val="32"/>
          <w:szCs w:val="32"/>
          <w:shd w:val="clear" w:color="auto" w:fill="FFFFFF"/>
        </w:rPr>
        <w:t>，决算数小于年初预算数的主要原因是部分</w:t>
      </w:r>
      <w:r>
        <w:rPr>
          <w:rFonts w:ascii="仿宋_GB2312" w:eastAsia="仿宋_GB2312" w:cs="仿宋_GB2312"/>
          <w:sz w:val="32"/>
          <w:szCs w:val="32"/>
          <w:shd w:val="clear" w:color="auto" w:fill="FFFFFF"/>
        </w:rPr>
        <w:t>职能划出引起用车减少，与上年相比减少</w:t>
      </w:r>
      <w:r>
        <w:rPr>
          <w:rFonts w:ascii="仿宋_GB2312" w:eastAsia="仿宋_GB2312" w:cs="仿宋_GB2312"/>
          <w:sz w:val="32"/>
          <w:szCs w:val="32"/>
          <w:shd w:val="clear" w:color="auto" w:fill="FFFFFF"/>
        </w:rPr>
        <w:t>2.52</w:t>
      </w:r>
      <w:r>
        <w:rPr>
          <w:rFonts w:ascii="仿宋_GB2312" w:eastAsia="仿宋_GB2312" w:cs="仿宋_GB2312"/>
          <w:sz w:val="32"/>
          <w:szCs w:val="32"/>
          <w:shd w:val="clear" w:color="auto" w:fill="FFFFFF"/>
        </w:rPr>
        <w:t>万元，减少</w:t>
      </w:r>
      <w:r>
        <w:rPr>
          <w:rFonts w:ascii="仿宋_GB2312" w:eastAsia="仿宋_GB2312" w:cs="仿宋_GB2312"/>
          <w:sz w:val="32"/>
          <w:szCs w:val="32"/>
          <w:shd w:val="clear" w:color="auto" w:fill="FFFFFF"/>
        </w:rPr>
        <w:t>15.88%,</w:t>
      </w:r>
      <w:r>
        <w:rPr>
          <w:rFonts w:ascii="仿宋_GB2312" w:eastAsia="仿宋_GB2312" w:cs="仿宋_GB2312"/>
          <w:sz w:val="32"/>
          <w:szCs w:val="32"/>
          <w:shd w:val="clear" w:color="auto" w:fill="FFFFFF"/>
        </w:rPr>
        <w:t>减少的主要原因是厉行节约、严控支出。</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（二）“三公”经费财政拨款支出决算具体情况说明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年度“三公”经费财政拨款支出决算中，公务接待费支出决算</w:t>
      </w:r>
      <w:r>
        <w:rPr>
          <w:rFonts w:ascii="仿宋_GB2312" w:eastAsia="仿宋_GB2312" w:cs="仿宋_GB2312"/>
          <w:sz w:val="32"/>
          <w:szCs w:val="32"/>
          <w:shd w:val="clear" w:color="auto" w:fill="FFFFFF"/>
        </w:rPr>
        <w:t>3.31</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19.87%,</w:t>
      </w:r>
      <w:r>
        <w:rPr>
          <w:rFonts w:ascii="仿宋_GB2312" w:eastAsia="仿宋_GB2312" w:cs="仿宋_GB2312"/>
          <w:sz w:val="32"/>
          <w:szCs w:val="32"/>
          <w:shd w:val="clear" w:color="auto" w:fill="FFFFFF"/>
        </w:rPr>
        <w:t>因公出国（境）费支出决算</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公务用车购置费及运行维护费支出决算</w:t>
      </w:r>
      <w:r>
        <w:rPr>
          <w:rFonts w:ascii="仿宋_GB2312" w:eastAsia="仿宋_GB2312" w:cs="仿宋_GB2312"/>
          <w:sz w:val="32"/>
          <w:szCs w:val="32"/>
          <w:shd w:val="clear" w:color="auto" w:fill="FFFFFF"/>
        </w:rPr>
        <w:t>13.35</w:t>
      </w:r>
      <w:r>
        <w:rPr>
          <w:rFonts w:ascii="仿宋_GB2312" w:eastAsia="仿宋_GB2312" w:cs="仿宋_GB2312"/>
          <w:sz w:val="32"/>
          <w:szCs w:val="32"/>
          <w:shd w:val="clear" w:color="auto" w:fill="FFFFFF"/>
        </w:rPr>
        <w:t>万元，占</w:t>
      </w:r>
      <w:r>
        <w:rPr>
          <w:rFonts w:ascii="仿宋_GB2312" w:eastAsia="仿宋_GB2312" w:cs="仿宋_GB2312"/>
          <w:sz w:val="32"/>
          <w:szCs w:val="32"/>
          <w:shd w:val="clear" w:color="auto" w:fill="FFFFFF"/>
        </w:rPr>
        <w:t>80.13%</w:t>
      </w:r>
      <w:r>
        <w:rPr>
          <w:rFonts w:ascii="仿宋_GB2312" w:eastAsia="仿宋_GB2312" w:cs="仿宋_GB2312"/>
          <w:sz w:val="32"/>
          <w:szCs w:val="32"/>
          <w:shd w:val="clear" w:color="auto" w:fill="FFFFFF"/>
        </w:rPr>
        <w:t>。其中：</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、因公出国（境）费支出决算为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万元，全年安排因公出国（境）团组</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个，累计</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人次。</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、公务接待费支出决算为</w:t>
      </w:r>
      <w:r>
        <w:rPr>
          <w:rFonts w:ascii="仿宋_GB2312" w:eastAsia="仿宋_GB2312" w:cs="仿宋_GB2312"/>
          <w:sz w:val="32"/>
          <w:szCs w:val="32"/>
          <w:shd w:val="clear" w:color="auto" w:fill="FFFFFF"/>
        </w:rPr>
        <w:t>3.31</w:t>
      </w:r>
      <w:r>
        <w:rPr>
          <w:rFonts w:ascii="仿宋_GB2312" w:eastAsia="仿宋_GB2312" w:cs="仿宋_GB2312"/>
          <w:sz w:val="32"/>
          <w:szCs w:val="32"/>
          <w:shd w:val="clear" w:color="auto" w:fill="FFFFFF"/>
        </w:rPr>
        <w:t>万元，全年共接待来访团组</w:t>
      </w:r>
      <w:r>
        <w:rPr>
          <w:rFonts w:ascii="仿宋_GB2312" w:eastAsia="仿宋_GB2312" w:cs="仿宋_GB2312"/>
          <w:sz w:val="32"/>
          <w:szCs w:val="32"/>
          <w:shd w:val="clear" w:color="auto" w:fill="FFFFFF"/>
        </w:rPr>
        <w:t>61</w:t>
      </w:r>
      <w:r>
        <w:rPr>
          <w:rFonts w:ascii="仿宋_GB2312" w:eastAsia="仿宋_GB2312" w:cs="仿宋_GB2312"/>
          <w:sz w:val="32"/>
          <w:szCs w:val="32"/>
          <w:shd w:val="clear" w:color="auto" w:fill="FFFFFF"/>
        </w:rPr>
        <w:t>个、来宾</w:t>
      </w:r>
      <w:r>
        <w:rPr>
          <w:rFonts w:ascii="仿宋_GB2312" w:eastAsia="仿宋_GB2312" w:cs="仿宋_GB2312"/>
          <w:sz w:val="32"/>
          <w:szCs w:val="32"/>
          <w:shd w:val="clear" w:color="auto" w:fill="FFFFFF"/>
        </w:rPr>
        <w:t>612</w:t>
      </w:r>
      <w:r>
        <w:rPr>
          <w:rFonts w:ascii="仿宋_GB2312" w:eastAsia="仿宋_GB2312" w:cs="仿宋_GB2312"/>
          <w:sz w:val="32"/>
          <w:szCs w:val="32"/>
          <w:shd w:val="clear" w:color="auto" w:fill="FFFFFF"/>
        </w:rPr>
        <w:t>人次，主要包含了日常公务接待以及公务员笔</w:t>
      </w:r>
      <w:r>
        <w:rPr>
          <w:rFonts w:ascii="仿宋_GB2312" w:eastAsia="仿宋_GB2312" w:cs="仿宋_GB2312"/>
          <w:sz w:val="32"/>
          <w:szCs w:val="32"/>
          <w:shd w:val="clear" w:color="auto" w:fill="FFFFFF"/>
        </w:rPr>
        <w:lastRenderedPageBreak/>
        <w:t>试、建造师、执业药师等各类考试举行期间所有工作人员的盒饭餐费。</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、公务用车购置费及运行维护费支出决算为</w:t>
      </w:r>
      <w:r>
        <w:rPr>
          <w:rFonts w:ascii="仿宋_GB2312" w:eastAsia="仿宋_GB2312" w:cs="仿宋_GB2312"/>
          <w:sz w:val="32"/>
          <w:szCs w:val="32"/>
          <w:shd w:val="clear" w:color="auto" w:fill="FFFFFF"/>
        </w:rPr>
        <w:t>13.35</w:t>
      </w:r>
      <w:r>
        <w:rPr>
          <w:rFonts w:ascii="仿宋_GB2312" w:eastAsia="仿宋_GB2312" w:cs="仿宋_GB2312"/>
          <w:sz w:val="32"/>
          <w:szCs w:val="32"/>
          <w:shd w:val="clear" w:color="auto" w:fill="FFFFFF"/>
        </w:rPr>
        <w:t>万元，其中：公务用车购置费</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万元。公务用车运行维护费</w:t>
      </w:r>
      <w:r>
        <w:rPr>
          <w:rFonts w:ascii="仿宋_GB2312" w:eastAsia="仿宋_GB2312" w:cs="仿宋_GB2312"/>
          <w:sz w:val="32"/>
          <w:szCs w:val="32"/>
          <w:shd w:val="clear" w:color="auto" w:fill="FFFFFF"/>
        </w:rPr>
        <w:t>13.35</w:t>
      </w:r>
      <w:r>
        <w:rPr>
          <w:rFonts w:ascii="仿宋_GB2312" w:eastAsia="仿宋_GB2312" w:cs="仿宋_GB2312"/>
          <w:sz w:val="32"/>
          <w:szCs w:val="32"/>
          <w:shd w:val="clear" w:color="auto" w:fill="FFFFFF"/>
        </w:rPr>
        <w:t>万元，主要是公务用车燃油等支出，截止</w:t>
      </w: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w:t>
      </w:r>
      <w:r>
        <w:rPr>
          <w:rFonts w:ascii="仿宋_GB2312" w:eastAsia="仿宋_GB2312" w:cs="仿宋_GB2312"/>
          <w:sz w:val="32"/>
          <w:szCs w:val="32"/>
          <w:shd w:val="clear" w:color="auto" w:fill="FFFFFF"/>
        </w:rPr>
        <w:t>12</w:t>
      </w:r>
      <w:r>
        <w:rPr>
          <w:rFonts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31</w:t>
      </w:r>
      <w:r>
        <w:rPr>
          <w:rFonts w:ascii="仿宋_GB2312" w:eastAsia="仿宋_GB2312" w:cs="仿宋_GB2312"/>
          <w:sz w:val="32"/>
          <w:szCs w:val="32"/>
          <w:shd w:val="clear" w:color="auto" w:fill="FFFFFF"/>
        </w:rPr>
        <w:t>日，我单位开支财政拨款的公务用车保有量为</w:t>
      </w:r>
      <w:r>
        <w:rPr>
          <w:rFonts w:ascii="仿宋_GB2312" w:eastAsia="仿宋_GB2312" w:cs="仿宋_GB2312"/>
          <w:sz w:val="32"/>
          <w:szCs w:val="32"/>
          <w:shd w:val="clear" w:color="auto" w:fill="FFFFFF"/>
        </w:rPr>
        <w:t>5</w:t>
      </w:r>
      <w:r>
        <w:rPr>
          <w:rFonts w:ascii="仿宋_GB2312" w:eastAsia="仿宋_GB2312" w:cs="仿宋_GB2312"/>
          <w:sz w:val="32"/>
          <w:szCs w:val="32"/>
          <w:shd w:val="clear" w:color="auto" w:fill="FFFFFF"/>
        </w:rPr>
        <w:t>辆。</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八、政府性基金预算收入支出决算情况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年度政府性基金预算财政拨款收入</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万元；年初结转和结余</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万元，其中基本支出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万元，项目支出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万元；年末结转和结余</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t>九、关于</w:t>
      </w:r>
      <w:r>
        <w:rPr>
          <w:rStyle w:val="26"/>
          <w:rFonts w:ascii="黑体" w:eastAsia="黑体" w:hAnsi="黑体" w:cs="黑体" w:hint="eastAsia"/>
          <w:b w:val="0"/>
          <w:sz w:val="32"/>
          <w:szCs w:val="32"/>
          <w:shd w:val="clear" w:color="auto" w:fill="FFFFFF"/>
        </w:rPr>
        <w:t>2019</w:t>
      </w:r>
      <w:r>
        <w:rPr>
          <w:rStyle w:val="26"/>
          <w:rFonts w:ascii="黑体" w:eastAsia="黑体" w:hAnsi="黑体" w:cs="黑体" w:hint="eastAsia"/>
          <w:b w:val="0"/>
          <w:sz w:val="32"/>
          <w:szCs w:val="32"/>
          <w:shd w:val="clear" w:color="auto" w:fill="FFFFFF"/>
        </w:rPr>
        <w:t>年度预算绩效情况说明</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本部门严格按照国家和省、市的要求，认真组织开展了</w:t>
      </w: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年度财政资金绩效自评。</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一）专项资金绩效自评。本部门围绕积极促进创业就业、提高社会保险保障能力、引进人才等目标任务，积极开展绩效管理工作，并取得明显成效，各项工作按预算指标基本完成，系统能力水平进一步提升，自评达到优秀。</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（二）部门整体支出绩效自评。本部门认真履行职责，深入贯彻落实市委、市政府和省人社厅的决策部署，扎实推进人社各项工作，较好地完成了年初确定的各项工作任务</w:t>
      </w:r>
      <w:r>
        <w:rPr>
          <w:rFonts w:ascii="仿宋_GB2312" w:eastAsia="仿宋_GB2312" w:cs="仿宋_GB2312"/>
          <w:sz w:val="32"/>
          <w:szCs w:val="32"/>
          <w:shd w:val="clear" w:color="auto" w:fill="FFFFFF"/>
        </w:rPr>
        <w:t>。整体来看，我局部门预算资金从项目组织实施、资金使用管理以及所产生的绩效等方面综合评价为优秀。</w:t>
      </w:r>
    </w:p>
    <w:p w:rsidR="006F0A04" w:rsidRDefault="005E6607">
      <w:pPr>
        <w:pStyle w:val="Char"/>
        <w:widowControl w:val="0"/>
        <w:shd w:val="clear" w:color="auto" w:fill="FFFFFF"/>
        <w:autoSpaceDE w:val="0"/>
        <w:spacing w:beforeAutospacing="0" w:afterAutospacing="0" w:line="600" w:lineRule="exact"/>
        <w:ind w:firstLineChars="200" w:firstLine="640"/>
        <w:rPr>
          <w:rFonts w:ascii="黑体" w:eastAsia="黑体" w:hAnsi="黑体" w:cs="黑体" w:hint="default"/>
          <w:sz w:val="32"/>
          <w:szCs w:val="32"/>
          <w:shd w:val="clear" w:color="auto" w:fill="FFFFFF"/>
        </w:rPr>
      </w:pPr>
      <w:r>
        <w:rPr>
          <w:rStyle w:val="26"/>
          <w:rFonts w:ascii="黑体" w:eastAsia="黑体" w:hAnsi="黑体" w:cs="黑体" w:hint="eastAsia"/>
          <w:b w:val="0"/>
          <w:sz w:val="32"/>
          <w:szCs w:val="32"/>
          <w:shd w:val="clear" w:color="auto" w:fill="FFFFFF"/>
        </w:rPr>
        <w:lastRenderedPageBreak/>
        <w:t>十、其他重要事项情况说明</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（一）机关运行经费支出情况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本部门</w:t>
      </w:r>
      <w:r>
        <w:rPr>
          <w:rFonts w:ascii="仿宋_GB2312" w:eastAsia="仿宋_GB2312" w:cs="仿宋_GB2312"/>
          <w:sz w:val="32"/>
          <w:szCs w:val="32"/>
          <w:shd w:val="clear" w:color="auto" w:fill="FFFFFF"/>
        </w:rPr>
        <w:t xml:space="preserve">2019 </w:t>
      </w:r>
      <w:r>
        <w:rPr>
          <w:rFonts w:ascii="仿宋_GB2312" w:eastAsia="仿宋_GB2312" w:cs="仿宋_GB2312"/>
          <w:sz w:val="32"/>
          <w:szCs w:val="32"/>
          <w:shd w:val="clear" w:color="auto" w:fill="FFFFFF"/>
        </w:rPr>
        <w:t>年度机关运行经费支出</w:t>
      </w:r>
      <w:r>
        <w:rPr>
          <w:rFonts w:ascii="仿宋_GB2312" w:eastAsia="仿宋_GB2312" w:cs="仿宋_GB2312"/>
          <w:sz w:val="32"/>
          <w:szCs w:val="32"/>
          <w:shd w:val="clear" w:color="auto" w:fill="FFFFFF"/>
        </w:rPr>
        <w:t>837.07</w:t>
      </w:r>
      <w:r>
        <w:rPr>
          <w:rFonts w:ascii="仿宋_GB2312" w:eastAsia="仿宋_GB2312" w:cs="仿宋_GB2312"/>
          <w:sz w:val="32"/>
          <w:szCs w:val="32"/>
          <w:shd w:val="clear" w:color="auto" w:fill="FFFFFF"/>
        </w:rPr>
        <w:t>万元，比年初预算数增加</w:t>
      </w:r>
      <w:r>
        <w:rPr>
          <w:rFonts w:ascii="仿宋_GB2312" w:eastAsia="仿宋_GB2312" w:cs="仿宋_GB2312"/>
          <w:sz w:val="32"/>
          <w:szCs w:val="32"/>
          <w:shd w:val="clear" w:color="auto" w:fill="FFFFFF"/>
        </w:rPr>
        <w:t>288.64</w:t>
      </w:r>
      <w:r>
        <w:rPr>
          <w:rFonts w:ascii="仿宋_GB2312" w:eastAsia="仿宋_GB2312" w:cs="仿宋_GB2312"/>
          <w:sz w:val="32"/>
          <w:szCs w:val="32"/>
          <w:shd w:val="clear" w:color="auto" w:fill="FFFFFF"/>
        </w:rPr>
        <w:t>万元，增长</w:t>
      </w:r>
      <w:r>
        <w:rPr>
          <w:rFonts w:ascii="仿宋_GB2312" w:eastAsia="仿宋_GB2312" w:cs="仿宋_GB2312"/>
          <w:sz w:val="32"/>
          <w:szCs w:val="32"/>
          <w:shd w:val="clear" w:color="auto" w:fill="FFFFFF"/>
        </w:rPr>
        <w:t>189.8%</w:t>
      </w:r>
      <w:r>
        <w:rPr>
          <w:rFonts w:ascii="仿宋_GB2312" w:eastAsia="仿宋_GB2312" w:cs="仿宋_GB2312"/>
          <w:sz w:val="32"/>
          <w:szCs w:val="32"/>
          <w:shd w:val="clear" w:color="auto" w:fill="FFFFFF"/>
        </w:rPr>
        <w:t>。主要原因是年初预算不够，年中追加了公用经费及项目经费等预算。</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（二）一般性支出情况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年本部门一般性支出情况总计</w:t>
      </w:r>
      <w:r>
        <w:rPr>
          <w:rFonts w:ascii="仿宋_GB2312" w:eastAsia="仿宋_GB2312" w:cs="仿宋_GB2312"/>
          <w:sz w:val="32"/>
          <w:szCs w:val="32"/>
          <w:shd w:val="clear" w:color="auto" w:fill="FFFFFF"/>
        </w:rPr>
        <w:t>526.61</w:t>
      </w:r>
      <w:r>
        <w:rPr>
          <w:rFonts w:ascii="仿宋_GB2312" w:eastAsia="仿宋_GB2312" w:cs="仿宋_GB2312"/>
          <w:sz w:val="32"/>
          <w:szCs w:val="32"/>
          <w:shd w:val="clear" w:color="auto" w:fill="FFFFFF"/>
        </w:rPr>
        <w:t>万元。开支会议费</w:t>
      </w:r>
      <w:r>
        <w:rPr>
          <w:rFonts w:ascii="仿宋_GB2312" w:eastAsia="仿宋_GB2312" w:cs="仿宋_GB2312"/>
          <w:sz w:val="32"/>
          <w:szCs w:val="32"/>
          <w:shd w:val="clear" w:color="auto" w:fill="FFFFFF"/>
        </w:rPr>
        <w:t>4.08</w:t>
      </w:r>
      <w:r>
        <w:rPr>
          <w:rFonts w:ascii="仿宋_GB2312" w:eastAsia="仿宋_GB2312" w:cs="仿宋_GB2312"/>
          <w:sz w:val="32"/>
          <w:szCs w:val="32"/>
          <w:shd w:val="clear" w:color="auto" w:fill="FFFFFF"/>
        </w:rPr>
        <w:t>万元，用于召开全市人社工作会议、打击欺诈骗保会议等；开支培训费</w:t>
      </w:r>
      <w:r>
        <w:rPr>
          <w:rFonts w:ascii="仿宋_GB2312" w:eastAsia="仿宋_GB2312" w:cs="仿宋_GB2312"/>
          <w:sz w:val="32"/>
          <w:szCs w:val="32"/>
          <w:shd w:val="clear" w:color="auto" w:fill="FFFFFF"/>
        </w:rPr>
        <w:t>23.56</w:t>
      </w:r>
      <w:r>
        <w:rPr>
          <w:rFonts w:ascii="仿宋_GB2312" w:eastAsia="仿宋_GB2312" w:cs="仿宋_GB2312"/>
          <w:sz w:val="32"/>
          <w:szCs w:val="32"/>
          <w:shd w:val="clear" w:color="auto" w:fill="FFFFFF"/>
        </w:rPr>
        <w:t>元，用于开展全市专家人才培训、</w:t>
      </w:r>
      <w:r>
        <w:rPr>
          <w:rFonts w:ascii="仿宋_GB2312" w:eastAsia="仿宋_GB2312" w:cs="仿宋_GB2312"/>
          <w:sz w:val="32"/>
          <w:szCs w:val="32"/>
          <w:shd w:val="clear" w:color="auto" w:fill="FFFFFF"/>
        </w:rPr>
        <w:t>三支一扶培训等。</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（三）政府采购支出情况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本部门</w:t>
      </w: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年度政府采购支出总额</w:t>
      </w:r>
      <w:r>
        <w:rPr>
          <w:rFonts w:ascii="仿宋_GB2312" w:eastAsia="仿宋_GB2312" w:cs="仿宋_GB2312"/>
          <w:sz w:val="32"/>
          <w:szCs w:val="32"/>
          <w:shd w:val="clear" w:color="auto" w:fill="FFFFFF"/>
        </w:rPr>
        <w:t>50.83</w:t>
      </w:r>
      <w:r>
        <w:rPr>
          <w:rFonts w:ascii="仿宋_GB2312" w:eastAsia="仿宋_GB2312" w:cs="仿宋_GB2312"/>
          <w:sz w:val="32"/>
          <w:szCs w:val="32"/>
          <w:shd w:val="clear" w:color="auto" w:fill="FFFFFF"/>
        </w:rPr>
        <w:t>万元，其中：政府采购货物支出</w:t>
      </w:r>
      <w:r>
        <w:rPr>
          <w:rFonts w:ascii="仿宋_GB2312" w:eastAsia="仿宋_GB2312" w:cs="仿宋_GB2312"/>
          <w:sz w:val="32"/>
          <w:szCs w:val="32"/>
          <w:shd w:val="clear" w:color="auto" w:fill="FFFFFF"/>
        </w:rPr>
        <w:t>17.22</w:t>
      </w:r>
      <w:r>
        <w:rPr>
          <w:rFonts w:ascii="仿宋_GB2312" w:eastAsia="仿宋_GB2312" w:cs="仿宋_GB2312"/>
          <w:sz w:val="32"/>
          <w:szCs w:val="32"/>
          <w:shd w:val="clear" w:color="auto" w:fill="FFFFFF"/>
        </w:rPr>
        <w:t>万元、政府采购工程支出</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万元、政府采购服务支出</w:t>
      </w:r>
      <w:r>
        <w:rPr>
          <w:rFonts w:ascii="仿宋_GB2312" w:eastAsia="仿宋_GB2312" w:cs="仿宋_GB2312"/>
          <w:sz w:val="32"/>
          <w:szCs w:val="32"/>
          <w:shd w:val="clear" w:color="auto" w:fill="FFFFFF"/>
        </w:rPr>
        <w:t>33.61</w:t>
      </w:r>
      <w:r>
        <w:rPr>
          <w:rFonts w:ascii="仿宋_GB2312" w:eastAsia="仿宋_GB2312" w:cs="仿宋_GB2312"/>
          <w:sz w:val="32"/>
          <w:szCs w:val="32"/>
          <w:shd w:val="clear" w:color="auto" w:fill="FFFFFF"/>
        </w:rPr>
        <w:t>万元。授予中小企业合同金额</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万元，占政府采购支出总额的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，其中：授予小微企业合同金额</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万元，占政府采购支出总额的</w:t>
      </w:r>
      <w:r>
        <w:rPr>
          <w:rFonts w:ascii="仿宋_GB2312" w:eastAsia="仿宋_GB2312" w:cs="仿宋_GB2312"/>
          <w:sz w:val="32"/>
          <w:szCs w:val="32"/>
          <w:shd w:val="clear" w:color="auto" w:fill="FFFFFF"/>
        </w:rPr>
        <w:t>0.00%</w:t>
      </w:r>
      <w:r>
        <w:rPr>
          <w:rFonts w:ascii="仿宋_GB2312" w:eastAsia="仿宋_GB2312" w:cs="仿宋_GB2312"/>
          <w:sz w:val="32"/>
          <w:szCs w:val="32"/>
          <w:shd w:val="clear" w:color="auto" w:fill="FFFFFF"/>
        </w:rPr>
        <w:t>。</w:t>
      </w:r>
    </w:p>
    <w:p w:rsidR="006F0A04" w:rsidRDefault="005E6607">
      <w:pPr>
        <w:pStyle w:val="Char"/>
        <w:widowControl w:val="0"/>
        <w:shd w:val="clear" w:color="auto" w:fill="FFFFFF"/>
        <w:autoSpaceDE w:val="0"/>
        <w:spacing w:beforeAutospacing="0" w:afterAutospacing="0" w:line="600" w:lineRule="exact"/>
        <w:ind w:firstLineChars="200" w:firstLine="643"/>
        <w:rPr>
          <w:rFonts w:ascii="仿宋_GB2312" w:eastAsia="仿宋_GB2312" w:cs="仿宋_GB2312" w:hint="default"/>
          <w:sz w:val="32"/>
          <w:szCs w:val="32"/>
          <w:shd w:val="clear" w:color="auto" w:fill="FFFFFF"/>
        </w:rPr>
      </w:pPr>
      <w:r>
        <w:rPr>
          <w:rStyle w:val="26"/>
          <w:rFonts w:ascii="仿宋_GB2312" w:eastAsia="仿宋_GB2312" w:cs="仿宋_GB2312" w:hint="eastAsia"/>
          <w:sz w:val="32"/>
          <w:szCs w:val="32"/>
          <w:shd w:val="clear" w:color="auto" w:fill="FFFFFF"/>
        </w:rPr>
        <w:t>（四）国有资产占用情况</w:t>
      </w:r>
    </w:p>
    <w:p w:rsidR="006F0A04" w:rsidRDefault="005E6607">
      <w:pPr>
        <w:pStyle w:val="Char"/>
        <w:widowControl w:val="0"/>
        <w:shd w:val="clear" w:color="auto" w:fill="FFFFFF"/>
        <w:autoSpaceDE w:val="0"/>
        <w:spacing w:beforeAutospacing="0" w:afterAutospacing="0" w:line="600" w:lineRule="exact"/>
        <w:ind w:firstLineChars="200" w:firstLine="640"/>
        <w:jc w:val="both"/>
        <w:rPr>
          <w:rFonts w:ascii="仿宋_GB2312" w:eastAsia="仿宋_GB2312" w:cs="仿宋_GB2312" w:hint="default"/>
          <w:sz w:val="32"/>
          <w:szCs w:val="32"/>
          <w:shd w:val="clear" w:color="auto" w:fill="FFFFFF"/>
        </w:rPr>
      </w:pPr>
      <w:r>
        <w:rPr>
          <w:rFonts w:ascii="仿宋_GB2312" w:eastAsia="仿宋_GB2312" w:cs="仿宋_GB2312"/>
          <w:sz w:val="32"/>
          <w:szCs w:val="32"/>
          <w:shd w:val="clear" w:color="auto" w:fill="FFFFFF"/>
        </w:rPr>
        <w:t>截至</w:t>
      </w:r>
      <w:r>
        <w:rPr>
          <w:rFonts w:ascii="仿宋_GB2312" w:eastAsia="仿宋_GB2312" w:cs="仿宋_GB2312"/>
          <w:sz w:val="32"/>
          <w:szCs w:val="32"/>
          <w:shd w:val="clear" w:color="auto" w:fill="FFFFFF"/>
        </w:rPr>
        <w:t>2019</w:t>
      </w:r>
      <w:r>
        <w:rPr>
          <w:rFonts w:ascii="仿宋_GB2312" w:eastAsia="仿宋_GB2312" w:cs="仿宋_GB2312"/>
          <w:sz w:val="32"/>
          <w:szCs w:val="32"/>
          <w:shd w:val="clear" w:color="auto" w:fill="FFFFFF"/>
        </w:rPr>
        <w:t>年</w:t>
      </w:r>
      <w:r>
        <w:rPr>
          <w:rFonts w:ascii="仿宋_GB2312" w:eastAsia="仿宋_GB2312" w:cs="仿宋_GB2312"/>
          <w:sz w:val="32"/>
          <w:szCs w:val="32"/>
          <w:shd w:val="clear" w:color="auto" w:fill="FFFFFF"/>
        </w:rPr>
        <w:t>12</w:t>
      </w:r>
      <w:r>
        <w:rPr>
          <w:rFonts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31</w:t>
      </w:r>
      <w:r>
        <w:rPr>
          <w:rFonts w:ascii="仿宋_GB2312" w:eastAsia="仿宋_GB2312" w:cs="仿宋_GB2312"/>
          <w:sz w:val="32"/>
          <w:szCs w:val="32"/>
          <w:shd w:val="clear" w:color="auto" w:fill="FFFFFF"/>
        </w:rPr>
        <w:t>日，本单位共有车辆</w:t>
      </w:r>
      <w:r>
        <w:rPr>
          <w:rFonts w:ascii="仿宋_GB2312" w:eastAsia="仿宋_GB2312" w:cs="仿宋_GB2312"/>
          <w:sz w:val="32"/>
          <w:szCs w:val="32"/>
          <w:shd w:val="clear" w:color="auto" w:fill="FFFFFF"/>
        </w:rPr>
        <w:t>5</w:t>
      </w:r>
      <w:r>
        <w:rPr>
          <w:rFonts w:ascii="仿宋_GB2312" w:eastAsia="仿宋_GB2312" w:cs="仿宋_GB2312"/>
          <w:sz w:val="32"/>
          <w:szCs w:val="32"/>
          <w:shd w:val="clear" w:color="auto" w:fill="FFFFFF"/>
        </w:rPr>
        <w:t>辆，其中，领导干部用车</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辆、机要通信用车</w:t>
      </w: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辆、应急保障用车</w:t>
      </w: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辆、执法执勤用车</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辆、特种专业技术用车</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辆、离退休干部用车</w:t>
      </w:r>
      <w:r>
        <w:rPr>
          <w:rFonts w:ascii="仿宋_GB2312" w:eastAsia="仿宋_GB2312" w:cs="仿宋_GB2312"/>
          <w:sz w:val="32"/>
          <w:szCs w:val="32"/>
          <w:shd w:val="clear" w:color="auto" w:fill="FFFFFF"/>
        </w:rPr>
        <w:t>0</w:t>
      </w:r>
      <w:r>
        <w:rPr>
          <w:rFonts w:ascii="仿宋_GB2312" w:eastAsia="仿宋_GB2312" w:cs="仿宋_GB2312"/>
          <w:sz w:val="32"/>
          <w:szCs w:val="32"/>
          <w:shd w:val="clear" w:color="auto" w:fill="FFFFFF"/>
        </w:rPr>
        <w:t>辆、其他用车</w:t>
      </w:r>
      <w:r>
        <w:rPr>
          <w:rFonts w:ascii="仿宋_GB2312" w:eastAsia="仿宋_GB2312" w:cs="仿宋_GB2312"/>
          <w:sz w:val="32"/>
          <w:szCs w:val="32"/>
          <w:shd w:val="clear" w:color="auto" w:fill="FFFFFF"/>
        </w:rPr>
        <w:t>3</w:t>
      </w:r>
      <w:r>
        <w:rPr>
          <w:rFonts w:ascii="仿宋_GB2312" w:eastAsia="仿宋_GB2312" w:cs="仿宋_GB2312"/>
          <w:sz w:val="32"/>
          <w:szCs w:val="32"/>
          <w:shd w:val="clear" w:color="auto" w:fill="FFFFFF"/>
        </w:rPr>
        <w:t>辆（实际用车</w:t>
      </w: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辆，还有</w:t>
      </w:r>
      <w:r>
        <w:rPr>
          <w:rFonts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辆为尚待核销处理的遗留问题），其他用车主要是劳动监察实际使用</w:t>
      </w:r>
      <w:r>
        <w:rPr>
          <w:rFonts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辆。</w:t>
      </w:r>
    </w:p>
    <w:p w:rsidR="006F0A04" w:rsidRDefault="005E6607">
      <w:pPr>
        <w:pStyle w:val="Char"/>
        <w:widowControl w:val="0"/>
        <w:shd w:val="clear" w:color="auto" w:fill="FFFFFF"/>
        <w:autoSpaceDE w:val="0"/>
        <w:spacing w:beforeAutospacing="0" w:afterAutospacing="0" w:line="600" w:lineRule="exact"/>
        <w:jc w:val="center"/>
        <w:rPr>
          <w:rFonts w:ascii="方正小标宋简体" w:eastAsia="方正小标宋简体" w:hAnsi="方正小标宋简体" w:cs="方正小标宋简体" w:hint="default"/>
          <w:sz w:val="40"/>
          <w:szCs w:val="40"/>
          <w:shd w:val="clear" w:color="auto" w:fill="FFFFFF"/>
        </w:rPr>
      </w:pPr>
      <w:r>
        <w:rPr>
          <w:rStyle w:val="26"/>
          <w:rFonts w:ascii="方正小标宋简体" w:eastAsia="方正小标宋简体" w:hAnsi="方正小标宋简体" w:cs="方正小标宋简体" w:hint="eastAsia"/>
          <w:b w:val="0"/>
          <w:sz w:val="40"/>
          <w:szCs w:val="40"/>
          <w:shd w:val="clear" w:color="auto" w:fill="FFFFFF"/>
        </w:rPr>
        <w:lastRenderedPageBreak/>
        <w:t>第四部分</w:t>
      </w:r>
      <w:r>
        <w:rPr>
          <w:rStyle w:val="26"/>
          <w:rFonts w:ascii="方正小标宋简体" w:eastAsia="方正小标宋简体" w:hAnsi="方正小标宋简体" w:cs="方正小标宋简体" w:hint="eastAsia"/>
          <w:b w:val="0"/>
          <w:sz w:val="40"/>
          <w:szCs w:val="40"/>
          <w:shd w:val="clear" w:color="auto" w:fill="FFFFFF"/>
        </w:rPr>
        <w:t xml:space="preserve"> </w:t>
      </w:r>
      <w:r>
        <w:rPr>
          <w:rStyle w:val="26"/>
          <w:rFonts w:ascii="方正小标宋简体" w:eastAsia="方正小标宋简体" w:hAnsi="方正小标宋简体" w:cs="方正小标宋简体" w:hint="eastAsia"/>
          <w:b w:val="0"/>
          <w:sz w:val="40"/>
          <w:szCs w:val="40"/>
          <w:shd w:val="clear" w:color="auto" w:fill="FFFFFF"/>
        </w:rPr>
        <w:t>名词解释</w:t>
      </w:r>
    </w:p>
    <w:p w:rsidR="006F0A04" w:rsidRDefault="006F0A04">
      <w:pPr>
        <w:pStyle w:val="Char"/>
        <w:widowControl w:val="0"/>
        <w:shd w:val="clear" w:color="auto" w:fill="FFFFFF"/>
        <w:autoSpaceDE w:val="0"/>
        <w:spacing w:beforeAutospacing="0" w:afterAutospacing="0" w:line="600" w:lineRule="exact"/>
        <w:jc w:val="center"/>
        <w:rPr>
          <w:rFonts w:ascii="仿宋_GB2312" w:eastAsia="仿宋_GB2312" w:cs="仿宋_GB2312" w:hint="default"/>
          <w:sz w:val="32"/>
          <w:szCs w:val="32"/>
          <w:shd w:val="clear" w:color="auto" w:fill="FFFFFF"/>
        </w:rPr>
      </w:pP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财政拨款收入：</w:t>
      </w:r>
      <w:r>
        <w:rPr>
          <w:rFonts w:ascii="仿宋_GB2312" w:eastAsia="仿宋_GB2312" w:cs="仿宋_GB2312"/>
          <w:sz w:val="32"/>
          <w:szCs w:val="32"/>
          <w:shd w:val="clear" w:color="auto" w:fill="FFFFFF"/>
        </w:rPr>
        <w:t>指本级财政当年拨付的资金。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上年结转和结余：</w:t>
      </w:r>
      <w:r>
        <w:rPr>
          <w:rFonts w:ascii="仿宋_GB2312" w:eastAsia="仿宋_GB2312" w:cs="仿宋_GB2312"/>
          <w:sz w:val="32"/>
          <w:szCs w:val="32"/>
          <w:shd w:val="clear" w:color="auto" w:fill="FFFFFF"/>
        </w:rPr>
        <w:t>指以前年度尚未完成、结转到本年按有关规定继续使用的资金。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年末结转和结余资金：</w:t>
      </w:r>
      <w:r>
        <w:rPr>
          <w:rFonts w:ascii="仿宋_GB2312" w:eastAsia="仿宋_GB2312" w:cs="仿宋_GB2312"/>
          <w:sz w:val="32"/>
          <w:szCs w:val="32"/>
          <w:shd w:val="clear" w:color="auto" w:fill="FFFFFF"/>
        </w:rPr>
        <w:t>指本年度或以前年度预算安排、因客观条件发生变化无法按原计划实施，需要延迟到以后年度按有关规定继续使用的资金。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一般公共服务支出（类）：</w:t>
      </w:r>
      <w:r>
        <w:rPr>
          <w:rFonts w:ascii="仿宋_GB2312" w:eastAsia="仿宋_GB2312" w:cs="仿宋_GB2312"/>
          <w:sz w:val="32"/>
          <w:szCs w:val="32"/>
          <w:shd w:val="clear" w:color="auto" w:fill="FFFFFF"/>
        </w:rPr>
        <w:t>是指用于人大、政协、政府办公厅（室）及相关机构事务、发展与改革事务、统计信息事务、财政事务、税收事务、审计事务、人力资</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源事务、纪检监察事务、商贸事务、工商行政管理事务、质量技术监督与检验检疫事务、民族事务、档案事务、民主党派及工商联事务、群众团体事务、党委办公厅</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（室）及相关机构事务、组织事务、宣传事务、统战事务、其他一般公共服务等方面的支出，包括保障机构正常运转、完成日常</w:t>
      </w:r>
      <w:r>
        <w:rPr>
          <w:rFonts w:ascii="仿宋_GB2312" w:eastAsia="仿宋_GB2312" w:cs="仿宋_GB2312"/>
          <w:sz w:val="32"/>
          <w:szCs w:val="32"/>
          <w:shd w:val="clear" w:color="auto" w:fill="FFFFFF"/>
        </w:rPr>
        <w:t>和特定的工作任务或事业发展目标的</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社会保障和就业支出（类）：</w:t>
      </w:r>
      <w:r>
        <w:rPr>
          <w:rFonts w:ascii="仿宋_GB2312" w:eastAsia="仿宋_GB2312" w:cs="仿宋_GB2312"/>
          <w:sz w:val="32"/>
          <w:szCs w:val="32"/>
          <w:shd w:val="clear" w:color="auto" w:fill="FFFFFF"/>
        </w:rPr>
        <w:t>是指用于社会保障和就业方面的支出，包括保障机构正常运转、完成日常和特定的工作任务或事业发展目标的支出。归口管理的行政</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单位离退休，指离退休人员管理机构统一管理的机关离退休人员的经费。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医疗卫生与计划生育支出（类）：</w:t>
      </w:r>
      <w:r>
        <w:rPr>
          <w:rFonts w:ascii="仿宋_GB2312" w:eastAsia="仿宋_GB2312" w:cs="仿宋_GB2312"/>
          <w:sz w:val="32"/>
          <w:szCs w:val="32"/>
          <w:shd w:val="clear" w:color="auto" w:fill="FFFFFF"/>
        </w:rPr>
        <w:t>是指用于医疗卫生与计划生育方面的支出，包括保障机构正常运转、完成日常和特定的工</w:t>
      </w:r>
      <w:r>
        <w:rPr>
          <w:rFonts w:ascii="仿宋_GB2312" w:eastAsia="仿宋_GB2312" w:cs="仿宋_GB2312"/>
          <w:sz w:val="32"/>
          <w:szCs w:val="32"/>
          <w:shd w:val="clear" w:color="auto" w:fill="FFFFFF"/>
        </w:rPr>
        <w:lastRenderedPageBreak/>
        <w:t>作任务或事业发展目标的支出。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住房保障支出（类）：</w:t>
      </w:r>
      <w:r>
        <w:rPr>
          <w:rFonts w:ascii="仿宋_GB2312" w:eastAsia="仿宋_GB2312" w:cs="仿宋_GB2312"/>
          <w:sz w:val="32"/>
          <w:szCs w:val="32"/>
          <w:shd w:val="clear" w:color="auto" w:fill="FFFFFF"/>
        </w:rPr>
        <w:t>是指用于住房方面的支出，包括保障机构正常运转、完成日常和特定的工作任务或事业发展目标的支出。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基本支出</w:t>
      </w:r>
      <w:r>
        <w:rPr>
          <w:rFonts w:ascii="仿宋_GB2312" w:eastAsia="仿宋_GB2312" w:cs="仿宋_GB2312"/>
          <w:b/>
          <w:bCs/>
          <w:sz w:val="32"/>
          <w:szCs w:val="32"/>
          <w:shd w:val="clear" w:color="auto" w:fill="FFFFFF"/>
        </w:rPr>
        <w:t>：</w:t>
      </w:r>
      <w:r>
        <w:rPr>
          <w:rFonts w:ascii="仿宋_GB2312" w:eastAsia="仿宋_GB2312" w:cs="仿宋_GB2312"/>
          <w:sz w:val="32"/>
          <w:szCs w:val="32"/>
          <w:shd w:val="clear" w:color="auto" w:fill="FFFFFF"/>
        </w:rPr>
        <w:t>指保障机构正常运转、完成支日常工作任务而发生的人员支出和公用支出。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“三公”经费：</w:t>
      </w:r>
      <w:r>
        <w:rPr>
          <w:rFonts w:ascii="仿宋_GB2312" w:eastAsia="仿宋_GB2312" w:cs="仿宋_GB2312"/>
          <w:sz w:val="32"/>
          <w:szCs w:val="32"/>
          <w:shd w:val="clear" w:color="auto" w:fill="FFFFFF"/>
        </w:rPr>
        <w:t>指用财政拨款安排的因公出国（境）费、公务用车购置及运行费和公务接待费。其中，因公出国（境）费反映出国（境）的住宿费、旅费、伙食补</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助费、杂费、培训费等支出；公务用车购置及运行费反映单位公务用车购置费及租用费、燃料费、维修费、过路过桥费、保险费、安全奖励费用等支出；公务接待费</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反映单位按规定开支的各类公务接待（含外宾接待）支出。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政府采购：</w:t>
      </w:r>
      <w:r>
        <w:rPr>
          <w:rFonts w:ascii="仿宋_GB2312" w:eastAsia="仿宋_GB2312" w:cs="仿宋_GB2312"/>
          <w:sz w:val="32"/>
          <w:szCs w:val="32"/>
          <w:shd w:val="clear" w:color="auto" w:fill="FFFFFF"/>
        </w:rPr>
        <w:t>就是指国家各级政府为从事日常的政务活动或为了满足公共服务的目的，利用国家财政性资金和政府</w:t>
      </w:r>
      <w:r>
        <w:rPr>
          <w:rFonts w:ascii="仿宋_GB2312" w:eastAsia="仿宋_GB2312" w:cs="仿宋_GB2312"/>
          <w:sz w:val="32"/>
          <w:szCs w:val="32"/>
          <w:shd w:val="clear" w:color="auto" w:fill="FFFFFF"/>
        </w:rPr>
        <w:t>借款购买货物、工程和服务的行为。政府采购不仅是指具体的</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采购过程，而且是采购政策、采购程序、采购过程及采购管理的总称，是一种对公共采购管理的制度。</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工资福利支出：</w:t>
      </w:r>
      <w:r>
        <w:rPr>
          <w:rFonts w:ascii="仿宋_GB2312" w:eastAsia="仿宋_GB2312" w:cs="仿宋_GB2312"/>
          <w:sz w:val="32"/>
          <w:szCs w:val="32"/>
          <w:shd w:val="clear" w:color="auto" w:fill="FFFFFF"/>
        </w:rPr>
        <w:t>反映单位开支的在职职工和编制外长期聘用人员的各类劳动报酬，以及为上述人员缴纳的各项社会保险费等。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基本工资：</w:t>
      </w:r>
      <w:r>
        <w:rPr>
          <w:rFonts w:ascii="仿宋_GB2312" w:eastAsia="仿宋_GB2312" w:cs="仿宋_GB2312"/>
          <w:sz w:val="32"/>
          <w:szCs w:val="32"/>
          <w:shd w:val="clear" w:color="auto" w:fill="FFFFFF"/>
        </w:rPr>
        <w:t>反映按规定发放的基本工资，包括公务员的职务工资、级别工资；机关工人的岗位工资、技术等级工资；事业单</w:t>
      </w:r>
      <w:r>
        <w:rPr>
          <w:rFonts w:ascii="仿宋_GB2312" w:eastAsia="仿宋_GB2312" w:cs="仿宋_GB2312"/>
          <w:sz w:val="32"/>
          <w:szCs w:val="32"/>
          <w:shd w:val="clear" w:color="auto" w:fill="FFFFFF"/>
        </w:rPr>
        <w:lastRenderedPageBreak/>
        <w:t>位工作人员的岗位工资、薪级工资；各</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类学校毕业生试用期</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见习期</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工资、新参加工作工人学徒期、熟练期工资；军队（武警）军官、文职干部的职务（专业技</w:t>
      </w:r>
      <w:r>
        <w:rPr>
          <w:rFonts w:ascii="仿宋_GB2312" w:eastAsia="仿宋_GB2312" w:cs="仿宋_GB2312"/>
          <w:sz w:val="32"/>
          <w:szCs w:val="32"/>
          <w:shd w:val="clear" w:color="auto" w:fill="FFFFFF"/>
        </w:rPr>
        <w:t>术等级）工资、军衔（级别）工资、基础</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工资和军龄工资；军队士官的军衔等级工资、基础工资和军龄工资等。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津贴补贴：</w:t>
      </w:r>
      <w:r>
        <w:rPr>
          <w:rFonts w:ascii="仿宋_GB2312" w:eastAsia="仿宋_GB2312" w:cs="仿宋_GB2312"/>
          <w:sz w:val="32"/>
          <w:szCs w:val="32"/>
          <w:shd w:val="clear" w:color="auto" w:fill="FFFFFF"/>
        </w:rPr>
        <w:t>反映经国家批准建立的机关事业单位艰苦边远地区津贴、机关工作人员地区附加津贴、机关工作人员岗位津贴、事业单位工作人员特殊岗位津贴补贴等。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奖金：</w:t>
      </w:r>
      <w:r>
        <w:rPr>
          <w:rFonts w:ascii="仿宋_GB2312" w:eastAsia="仿宋_GB2312" w:cs="仿宋_GB2312"/>
          <w:sz w:val="32"/>
          <w:szCs w:val="32"/>
          <w:shd w:val="clear" w:color="auto" w:fill="FFFFFF"/>
        </w:rPr>
        <w:t>反映机关工作人员年终一次性奖金。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机关事业单位基本养老保险缴费：</w:t>
      </w:r>
      <w:r>
        <w:rPr>
          <w:rFonts w:ascii="仿宋_GB2312" w:eastAsia="仿宋_GB2312" w:cs="仿宋_GB2312"/>
          <w:sz w:val="32"/>
          <w:szCs w:val="32"/>
          <w:shd w:val="clear" w:color="auto" w:fill="FFFFFF"/>
        </w:rPr>
        <w:t>反映机关事业单位缴纳的基本养老保险费。由单位代扣的工作人员基本养老保险缴费，不在此科目反映。</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职工基本医疗保险缴费：</w:t>
      </w:r>
      <w:r>
        <w:rPr>
          <w:rFonts w:ascii="仿宋_GB2312" w:eastAsia="仿宋_GB2312" w:cs="仿宋_GB2312"/>
          <w:sz w:val="32"/>
          <w:szCs w:val="32"/>
          <w:shd w:val="clear" w:color="auto" w:fill="FFFFFF"/>
        </w:rPr>
        <w:t>反映单位为职工缴纳的基本医疗保险费。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公务员医疗补助缴费：</w:t>
      </w:r>
      <w:r>
        <w:rPr>
          <w:rFonts w:ascii="仿宋_GB2312" w:eastAsia="仿宋_GB2312" w:cs="仿宋_GB2312"/>
          <w:sz w:val="32"/>
          <w:szCs w:val="32"/>
          <w:shd w:val="clear" w:color="auto" w:fill="FFFFFF"/>
        </w:rPr>
        <w:t>反映按规定可享受公务员医疗补助单位为职工缴纳的公务员医疗补助费。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其他社会保障缴费：</w:t>
      </w:r>
      <w:r>
        <w:rPr>
          <w:rFonts w:ascii="仿宋_GB2312" w:eastAsia="仿宋_GB2312" w:cs="仿宋_GB2312"/>
          <w:sz w:val="32"/>
          <w:szCs w:val="32"/>
          <w:shd w:val="clear" w:color="auto" w:fill="FFFFFF"/>
        </w:rPr>
        <w:t>反映单位为职工缴纳的基本医疗、失业、工伤、生育等社会保险费，残疾人就业保障金，军队（含武警）为军人缴纳的伤亡、退役医疗等社会保险费。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住房公积金：</w:t>
      </w:r>
      <w:r>
        <w:rPr>
          <w:rFonts w:ascii="仿宋_GB2312" w:eastAsia="仿宋_GB2312" w:cs="仿宋_GB2312"/>
          <w:sz w:val="32"/>
          <w:szCs w:val="32"/>
          <w:shd w:val="clear" w:color="auto" w:fill="FFFFFF"/>
        </w:rPr>
        <w:t>反映行政事业单位按人力资源和社会保障部、财政部规定的基本工资和津贴补贴以及规定比例为职工缴纳的住房公积金。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lastRenderedPageBreak/>
        <w:t>其他工资福利支出：</w:t>
      </w:r>
      <w:r>
        <w:rPr>
          <w:rFonts w:ascii="仿宋_GB2312" w:eastAsia="仿宋_GB2312" w:cs="仿宋_GB2312"/>
          <w:sz w:val="32"/>
          <w:szCs w:val="32"/>
          <w:shd w:val="clear" w:color="auto" w:fill="FFFFFF"/>
        </w:rPr>
        <w:t>反映上述项目未包括的人员支出，如各种加班工资、病假两个月以上期间的人员工资、编制外长期聘用人员，公务员及参照和依照公务员制度</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管理的单位工作人员转入企业工作并按规定参加企业职工基本养老保险后给予的一次性补贴等。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商品和服务支出：</w:t>
      </w:r>
      <w:r>
        <w:rPr>
          <w:rFonts w:ascii="仿宋_GB2312" w:eastAsia="仿宋_GB2312" w:cs="仿宋_GB2312"/>
          <w:sz w:val="32"/>
          <w:szCs w:val="32"/>
          <w:shd w:val="clear" w:color="auto" w:fill="FFFFFF"/>
        </w:rPr>
        <w:t>反映单位购买商品和服务的支出（不包括用于购置固定资产的支出、战略性和应急储备支出）。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办公费：</w:t>
      </w:r>
      <w:r>
        <w:rPr>
          <w:rFonts w:ascii="仿宋_GB2312" w:eastAsia="仿宋_GB2312" w:cs="仿宋_GB2312"/>
          <w:sz w:val="32"/>
          <w:szCs w:val="32"/>
          <w:shd w:val="clear" w:color="auto" w:fill="FFFFFF"/>
        </w:rPr>
        <w:t>反映单位购买按财务会计制度规定不符合固定资产确认标准的日常办公用品、书报杂志等支出。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印刷费：</w:t>
      </w:r>
      <w:r>
        <w:rPr>
          <w:rFonts w:ascii="仿宋_GB2312" w:eastAsia="仿宋_GB2312" w:cs="仿宋_GB2312"/>
          <w:sz w:val="32"/>
          <w:szCs w:val="32"/>
          <w:shd w:val="clear" w:color="auto" w:fill="FFFFFF"/>
        </w:rPr>
        <w:t>反映单位的印刷费支出。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水费：</w:t>
      </w:r>
      <w:r>
        <w:rPr>
          <w:rFonts w:ascii="仿宋_GB2312" w:eastAsia="仿宋_GB2312" w:cs="仿宋_GB2312"/>
          <w:sz w:val="32"/>
          <w:szCs w:val="32"/>
          <w:shd w:val="clear" w:color="auto" w:fill="FFFFFF"/>
        </w:rPr>
        <w:t>反映单位支付的水费、污水处理费等支出。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电费：</w:t>
      </w:r>
      <w:r>
        <w:rPr>
          <w:rFonts w:ascii="仿宋_GB2312" w:eastAsia="仿宋_GB2312" w:cs="仿宋_GB2312"/>
          <w:sz w:val="32"/>
          <w:szCs w:val="32"/>
          <w:shd w:val="clear" w:color="auto" w:fill="FFFFFF"/>
        </w:rPr>
        <w:t>反映单位的电费支出。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邮电费：</w:t>
      </w:r>
      <w:r>
        <w:rPr>
          <w:rFonts w:ascii="仿宋_GB2312" w:eastAsia="仿宋_GB2312" w:cs="仿宋_GB2312"/>
          <w:sz w:val="32"/>
          <w:szCs w:val="32"/>
          <w:shd w:val="clear" w:color="auto" w:fill="FFFFFF"/>
        </w:rPr>
        <w:t>反映单位开支的信函、包裹、货物等物品的邮寄费及电话费、电报费、传真费、网络通讯费等。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物业管理费：</w:t>
      </w:r>
      <w:r>
        <w:rPr>
          <w:rFonts w:ascii="仿宋_GB2312" w:eastAsia="仿宋_GB2312" w:cs="仿宋_GB2312"/>
          <w:sz w:val="32"/>
          <w:szCs w:val="32"/>
          <w:shd w:val="clear" w:color="auto" w:fill="FFFFFF"/>
        </w:rPr>
        <w:t>反映单位开支的办公</w:t>
      </w:r>
      <w:r>
        <w:rPr>
          <w:rFonts w:ascii="仿宋_GB2312" w:eastAsia="仿宋_GB2312" w:cs="仿宋_GB2312"/>
          <w:sz w:val="32"/>
          <w:szCs w:val="32"/>
          <w:shd w:val="clear" w:color="auto" w:fill="FFFFFF"/>
        </w:rPr>
        <w:t>用房以及未实行职工住宅物业服务改革的在职职工和离退休人员宿舍等的物业管理费，包括综合治理、绿化、卫生等方面的支出。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差旅费：</w:t>
      </w:r>
      <w:r>
        <w:rPr>
          <w:rFonts w:ascii="仿宋_GB2312" w:eastAsia="仿宋_GB2312" w:cs="仿宋_GB2312"/>
          <w:sz w:val="32"/>
          <w:szCs w:val="32"/>
          <w:shd w:val="clear" w:color="auto" w:fill="FFFFFF"/>
        </w:rPr>
        <w:t>反映单位工作人员出差发生的城市间交通费、住宿费、伙食补贴费和市内交通费。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维修</w:t>
      </w:r>
      <w:r>
        <w:rPr>
          <w:rFonts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护</w:t>
      </w:r>
      <w:r>
        <w:rPr>
          <w:rFonts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费：</w:t>
      </w:r>
      <w:r>
        <w:rPr>
          <w:rFonts w:ascii="仿宋_GB2312" w:eastAsia="仿宋_GB2312" w:cs="仿宋_GB2312"/>
          <w:sz w:val="32"/>
          <w:szCs w:val="32"/>
          <w:shd w:val="clear" w:color="auto" w:fill="FFFFFF"/>
        </w:rPr>
        <w:t>反映单位日常开支的固定资产（不包括车船等交通工具）修理和维护费用，网络信息系统运行与维护费用，以及按规定提取的修购基金。</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lastRenderedPageBreak/>
        <w:t>会议费：</w:t>
      </w:r>
      <w:r>
        <w:rPr>
          <w:rFonts w:ascii="仿宋_GB2312" w:eastAsia="仿宋_GB2312" w:cs="仿宋_GB2312"/>
          <w:sz w:val="32"/>
          <w:szCs w:val="32"/>
          <w:shd w:val="clear" w:color="auto" w:fill="FFFFFF"/>
        </w:rPr>
        <w:t>反映会议中按规定开支的住宿费、伙食费、会议室租金、交通费、文件印刷费、医药费等。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培训费：</w:t>
      </w:r>
      <w:r>
        <w:rPr>
          <w:rFonts w:ascii="仿宋_GB2312" w:eastAsia="仿宋_GB2312" w:cs="仿宋_GB2312"/>
          <w:sz w:val="32"/>
          <w:szCs w:val="32"/>
          <w:shd w:val="clear" w:color="auto" w:fill="FFFFFF"/>
        </w:rPr>
        <w:t>反映除因公出国（境）培训费以外的各类培训支出。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公务接待费：</w:t>
      </w:r>
      <w:r>
        <w:rPr>
          <w:rFonts w:ascii="仿宋_GB2312" w:eastAsia="仿宋_GB2312" w:cs="仿宋_GB2312"/>
          <w:sz w:val="32"/>
          <w:szCs w:val="32"/>
          <w:shd w:val="clear" w:color="auto" w:fill="FFFFFF"/>
        </w:rPr>
        <w:t>反映单位按规定开支的</w:t>
      </w:r>
      <w:r>
        <w:rPr>
          <w:rFonts w:ascii="仿宋_GB2312" w:eastAsia="仿宋_GB2312" w:cs="仿宋_GB2312"/>
          <w:sz w:val="32"/>
          <w:szCs w:val="32"/>
          <w:shd w:val="clear" w:color="auto" w:fill="FFFFFF"/>
        </w:rPr>
        <w:t>各类公务接待（含外宾接待）费用。</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工会经费：</w:t>
      </w:r>
      <w:r>
        <w:rPr>
          <w:rFonts w:ascii="仿宋_GB2312" w:eastAsia="仿宋_GB2312" w:cs="仿宋_GB2312"/>
          <w:sz w:val="32"/>
          <w:szCs w:val="32"/>
          <w:shd w:val="clear" w:color="auto" w:fill="FFFFFF"/>
        </w:rPr>
        <w:t>反映单位按规定提取的工会经费。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福利费：</w:t>
      </w:r>
      <w:r>
        <w:rPr>
          <w:rFonts w:ascii="仿宋_GB2312" w:eastAsia="仿宋_GB2312" w:cs="仿宋_GB2312"/>
          <w:sz w:val="32"/>
          <w:szCs w:val="32"/>
          <w:shd w:val="clear" w:color="auto" w:fill="FFFFFF"/>
        </w:rPr>
        <w:t>反映单位按规定提取的福利费。</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其他交通费用：</w:t>
      </w:r>
      <w:r>
        <w:rPr>
          <w:rFonts w:ascii="仿宋_GB2312" w:eastAsia="仿宋_GB2312" w:cs="仿宋_GB2312"/>
          <w:sz w:val="32"/>
          <w:szCs w:val="32"/>
          <w:shd w:val="clear" w:color="auto" w:fill="FFFFFF"/>
        </w:rPr>
        <w:t>反映单位除公务用车运行维护费以外的其他交通费用。如公务交通补贴，租车费用、出租车费用，飞机、船舶等的燃料费、维修费、保险费等。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其他商品和服务支出：</w:t>
      </w:r>
      <w:r>
        <w:rPr>
          <w:rFonts w:ascii="仿宋_GB2312" w:eastAsia="仿宋_GB2312" w:cs="仿宋_GB2312"/>
          <w:sz w:val="32"/>
          <w:szCs w:val="32"/>
          <w:shd w:val="clear" w:color="auto" w:fill="FFFFFF"/>
        </w:rPr>
        <w:t>反映上述科目未包括的日常公用支出。如行政赔偿费和诉讼费、国内组织的会员费、来访费、广告宣传、其他劳务费及离休人员特需费、公用经费等。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对个人和家庭的补助：</w:t>
      </w:r>
      <w:r>
        <w:rPr>
          <w:rFonts w:ascii="仿宋_GB2312" w:eastAsia="仿宋_GB2312" w:cs="仿宋_GB2312"/>
          <w:sz w:val="32"/>
          <w:szCs w:val="32"/>
          <w:shd w:val="clear" w:color="auto" w:fill="FFFFFF"/>
        </w:rPr>
        <w:t>反映政府用于对个人和家庭的补助支出。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生活补助：</w:t>
      </w:r>
      <w:r>
        <w:rPr>
          <w:rFonts w:ascii="仿宋_GB2312" w:eastAsia="仿宋_GB2312" w:cs="仿宋_GB2312"/>
          <w:sz w:val="32"/>
          <w:szCs w:val="32"/>
          <w:shd w:val="clear" w:color="auto" w:fill="FFFFFF"/>
        </w:rPr>
        <w:t>反映按规定开支的优抚对象定期定量生</w:t>
      </w:r>
      <w:r>
        <w:rPr>
          <w:rFonts w:ascii="仿宋_GB2312" w:eastAsia="仿宋_GB2312" w:cs="仿宋_GB2312"/>
          <w:sz w:val="32"/>
          <w:szCs w:val="32"/>
          <w:shd w:val="clear" w:color="auto" w:fill="FFFFFF"/>
        </w:rPr>
        <w:t>活补助费，退役军人生活补助费，行政事业单位职工和遗属生活补助，因公负伤等住院治疗、住疗养院期间的伙</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食补助费，长期赡养人员补助费，由于国家实行退耕还林禁牧舍饲政策补偿给农牧民的现金、粮食支出，对农村党员、复员军人以及村干部的补助支出，看守人员和</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犯人的伙食费、药费等。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其他对个人和家庭的补助支出：</w:t>
      </w:r>
      <w:r>
        <w:rPr>
          <w:rFonts w:ascii="仿宋_GB2312" w:eastAsia="仿宋_GB2312" w:cs="仿宋_GB2312"/>
          <w:sz w:val="32"/>
          <w:szCs w:val="32"/>
          <w:shd w:val="clear" w:color="auto" w:fill="FFFFFF"/>
        </w:rPr>
        <w:t>反映未包括在上述科目的对</w:t>
      </w:r>
      <w:r>
        <w:rPr>
          <w:rFonts w:ascii="仿宋_GB2312" w:eastAsia="仿宋_GB2312" w:cs="仿宋_GB2312"/>
          <w:sz w:val="32"/>
          <w:szCs w:val="32"/>
          <w:shd w:val="clear" w:color="auto" w:fill="FFFFFF"/>
        </w:rPr>
        <w:lastRenderedPageBreak/>
        <w:t>个人和家庭的补助支出，如婴幼儿补贴、职工探亲旅费、退职人员及随行家属路费、符合条件的退役回</w:t>
      </w:r>
      <w:r>
        <w:rPr>
          <w:rFonts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乡义务兵一次性建房补助、符合安置条件的城镇退役士兵自谋职业的一次性经济补助费、对农户的生产经营补贴</w:t>
      </w:r>
      <w:r>
        <w:rPr>
          <w:rFonts w:ascii="仿宋_GB2312" w:eastAsia="仿宋_GB2312" w:cs="仿宋_GB2312"/>
          <w:sz w:val="32"/>
          <w:szCs w:val="32"/>
          <w:shd w:val="clear" w:color="auto" w:fill="FFFFFF"/>
        </w:rPr>
        <w:t>、保障性住房租金补贴等。</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32"/>
          <w:szCs w:val="32"/>
          <w:shd w:val="clear" w:color="auto" w:fill="FFFFFF"/>
        </w:rPr>
      </w:pPr>
      <w:r>
        <w:rPr>
          <w:rFonts w:ascii="仿宋_GB2312" w:eastAsia="仿宋_GB2312" w:cs="仿宋_GB2312"/>
          <w:b/>
          <w:bCs/>
          <w:sz w:val="32"/>
          <w:szCs w:val="32"/>
          <w:shd w:val="clear" w:color="auto" w:fill="FFFFFF"/>
        </w:rPr>
        <w:t>其他资本性支出：</w:t>
      </w:r>
      <w:r>
        <w:rPr>
          <w:rFonts w:ascii="仿宋_GB2312" w:eastAsia="仿宋_GB2312" w:cs="仿宋_GB2312"/>
          <w:sz w:val="32"/>
          <w:szCs w:val="32"/>
          <w:shd w:val="clear" w:color="auto" w:fill="FFFFFF"/>
        </w:rPr>
        <w:t>反映发展与改革部门以外的其他部门安排的用于购置固定资产、战略性和应急性储备、土地和无形资产，以及购建基础设施、大型修缮和财政支持企业更新改造所发生的支出。</w:t>
      </w:r>
    </w:p>
    <w:p w:rsidR="006F0A04" w:rsidRDefault="005E6607">
      <w:pPr>
        <w:pStyle w:val="Char"/>
        <w:widowControl w:val="0"/>
        <w:shd w:val="clear" w:color="auto" w:fill="FFFFFF"/>
        <w:autoSpaceDE w:val="0"/>
        <w:spacing w:beforeAutospacing="0" w:afterAutospacing="0" w:line="600" w:lineRule="exact"/>
        <w:ind w:firstLineChars="200" w:firstLine="643"/>
        <w:jc w:val="both"/>
        <w:rPr>
          <w:rFonts w:ascii="仿宋_GB2312" w:eastAsia="仿宋_GB2312" w:cs="仿宋_GB2312" w:hint="default"/>
          <w:sz w:val="28"/>
          <w:szCs w:val="28"/>
          <w:shd w:val="clear" w:color="auto" w:fill="FFFFFF"/>
        </w:rPr>
      </w:pPr>
      <w:r>
        <w:rPr>
          <w:rFonts w:ascii="仿宋_GB2312" w:eastAsia="仿宋_GB2312" w:cs="仿宋_GB2312"/>
          <w:b/>
          <w:bCs/>
          <w:sz w:val="32"/>
          <w:szCs w:val="32"/>
          <w:shd w:val="clear" w:color="auto" w:fill="FFFFFF"/>
        </w:rPr>
        <w:t>办公设备购置：</w:t>
      </w:r>
      <w:r>
        <w:rPr>
          <w:rFonts w:ascii="仿宋_GB2312" w:eastAsia="仿宋_GB2312" w:cs="仿宋_GB2312"/>
          <w:sz w:val="32"/>
          <w:szCs w:val="32"/>
          <w:shd w:val="clear" w:color="auto" w:fill="FFFFFF"/>
        </w:rPr>
        <w:t>反映用于购置并按财务会计制度规定纳入固定资产核算范围的办公</w:t>
      </w:r>
      <w:bookmarkStart w:id="0" w:name="_GoBack"/>
      <w:bookmarkEnd w:id="0"/>
      <w:r>
        <w:rPr>
          <w:rFonts w:ascii="仿宋_GB2312" w:eastAsia="仿宋_GB2312" w:cs="仿宋_GB2312"/>
          <w:sz w:val="32"/>
          <w:szCs w:val="32"/>
          <w:shd w:val="clear" w:color="auto" w:fill="FFFFFF"/>
        </w:rPr>
        <w:t>家具和办公设备的支出，以及按规定提取的修购基金。</w:t>
      </w:r>
    </w:p>
    <w:p w:rsidR="006F0A04" w:rsidRDefault="006F0A04">
      <w:pPr>
        <w:pStyle w:val="Char"/>
        <w:widowControl w:val="0"/>
        <w:shd w:val="clear" w:color="auto" w:fill="FFFFFF"/>
        <w:autoSpaceDE w:val="0"/>
        <w:spacing w:beforeAutospacing="0" w:afterAutospacing="0" w:line="600" w:lineRule="exact"/>
        <w:ind w:firstLineChars="200" w:firstLine="560"/>
        <w:jc w:val="both"/>
        <w:rPr>
          <w:rFonts w:ascii="仿宋_GB2312" w:eastAsia="仿宋_GB2312" w:cs="仿宋_GB2312" w:hint="default"/>
          <w:sz w:val="28"/>
          <w:szCs w:val="28"/>
          <w:shd w:val="clear" w:color="auto" w:fill="FFFFFF"/>
        </w:rPr>
      </w:pPr>
    </w:p>
    <w:sectPr w:rsidR="006F0A04" w:rsidSect="006F0A04">
      <w:footerReference w:type="default" r:id="rId8"/>
      <w:pgSz w:w="11915" w:h="16840"/>
      <w:pgMar w:top="1701" w:right="1531" w:bottom="1701" w:left="1531" w:header="851" w:footer="1247"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07" w:rsidRDefault="005E6607" w:rsidP="006F0A04">
      <w:r>
        <w:separator/>
      </w:r>
    </w:p>
  </w:endnote>
  <w:endnote w:type="continuationSeparator" w:id="1">
    <w:p w:rsidR="005E6607" w:rsidRDefault="005E6607" w:rsidP="006F0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04" w:rsidRDefault="006F0A04">
    <w:pPr>
      <w:pStyle w:val="a3"/>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04" w:rsidRDefault="006F0A04">
    <w:pPr>
      <w:pStyle w:val="a3"/>
      <w:rPr>
        <w:rFonts w:hint="default"/>
      </w:rPr>
    </w:pPr>
    <w:r>
      <w:rPr>
        <w:rFonts w:hint="default"/>
      </w:rPr>
      <w:pict>
        <v:shapetype id="_x0000_t202" coordsize="21600,21600" o:spt="202" path="m,l,21600r21600,l21600,xe">
          <v:stroke joinstyle="miter"/>
          <v:path gradientshapeok="t" o:connecttype="rect"/>
        </v:shapetype>
        <v:shape id="_x0000_s1026"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6F0A04" w:rsidRDefault="006F0A04">
                <w:pPr>
                  <w:pStyle w:val="a3"/>
                  <w:rPr>
                    <w:rFonts w:cs="宋体" w:hint="default"/>
                    <w:sz w:val="28"/>
                    <w:szCs w:val="28"/>
                  </w:rPr>
                </w:pPr>
                <w:r>
                  <w:rPr>
                    <w:rFonts w:cs="宋体"/>
                    <w:sz w:val="28"/>
                    <w:szCs w:val="28"/>
                  </w:rPr>
                  <w:fldChar w:fldCharType="begin"/>
                </w:r>
                <w:r w:rsidR="005E6607">
                  <w:rPr>
                    <w:rFonts w:cs="宋体"/>
                    <w:sz w:val="28"/>
                    <w:szCs w:val="28"/>
                  </w:rPr>
                  <w:instrText xml:space="preserve"> PAGE  \* MERGEFORMAT </w:instrText>
                </w:r>
                <w:r>
                  <w:rPr>
                    <w:rFonts w:cs="宋体"/>
                    <w:sz w:val="28"/>
                    <w:szCs w:val="28"/>
                  </w:rPr>
                  <w:fldChar w:fldCharType="separate"/>
                </w:r>
                <w:r w:rsidR="00C443BA">
                  <w:rPr>
                    <w:rFonts w:cs="宋体" w:hint="default"/>
                    <w:noProof/>
                    <w:sz w:val="28"/>
                    <w:szCs w:val="28"/>
                  </w:rPr>
                  <w:t>- 18 -</w:t>
                </w:r>
                <w:r>
                  <w:rPr>
                    <w:rFonts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07" w:rsidRDefault="005E6607" w:rsidP="006F0A04">
      <w:r>
        <w:separator/>
      </w:r>
    </w:p>
  </w:footnote>
  <w:footnote w:type="continuationSeparator" w:id="1">
    <w:p w:rsidR="005E6607" w:rsidRDefault="005E6607" w:rsidP="006F0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7E4778"/>
    <w:rsid w:val="005E6607"/>
    <w:rsid w:val="006F0A04"/>
    <w:rsid w:val="00C443BA"/>
    <w:rsid w:val="0C480427"/>
    <w:rsid w:val="0F0721CC"/>
    <w:rsid w:val="0F84386C"/>
    <w:rsid w:val="11A5663B"/>
    <w:rsid w:val="1D290460"/>
    <w:rsid w:val="26361AE2"/>
    <w:rsid w:val="28080EC5"/>
    <w:rsid w:val="287E4778"/>
    <w:rsid w:val="293D5793"/>
    <w:rsid w:val="2CA100FE"/>
    <w:rsid w:val="368B60FF"/>
    <w:rsid w:val="36FF2331"/>
    <w:rsid w:val="38323832"/>
    <w:rsid w:val="3A1C7D9C"/>
    <w:rsid w:val="3ABF4F33"/>
    <w:rsid w:val="3E5065C3"/>
    <w:rsid w:val="42304F33"/>
    <w:rsid w:val="44D6493E"/>
    <w:rsid w:val="468E5F52"/>
    <w:rsid w:val="48150E55"/>
    <w:rsid w:val="4D004BC4"/>
    <w:rsid w:val="56967067"/>
    <w:rsid w:val="575914D7"/>
    <w:rsid w:val="5B6C53E3"/>
    <w:rsid w:val="68502AE9"/>
    <w:rsid w:val="68AD1C9B"/>
    <w:rsid w:val="68C12E37"/>
    <w:rsid w:val="6E272E6A"/>
    <w:rsid w:val="75C537E8"/>
    <w:rsid w:val="77271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sid w:val="006F0A04"/>
    <w:rPr>
      <w:rFonts w:ascii="宋体" w:hAnsi="宋体"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F0A04"/>
    <w:pPr>
      <w:tabs>
        <w:tab w:val="center" w:pos="4153"/>
        <w:tab w:val="right" w:pos="8306"/>
      </w:tabs>
      <w:snapToGrid w:val="0"/>
    </w:pPr>
    <w:rPr>
      <w:sz w:val="18"/>
    </w:rPr>
  </w:style>
  <w:style w:type="paragraph" w:styleId="a4">
    <w:name w:val="header"/>
    <w:basedOn w:val="a"/>
    <w:qFormat/>
    <w:rsid w:val="006F0A04"/>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样式1"/>
    <w:basedOn w:val="a"/>
    <w:qFormat/>
    <w:rsid w:val="006F0A04"/>
    <w:rPr>
      <w:rFonts w:ascii="Times New Roman" w:hAnsi="Times New Roman"/>
      <w:w w:val="50"/>
    </w:rPr>
  </w:style>
  <w:style w:type="paragraph" w:customStyle="1" w:styleId="Char">
    <w:name w:val="普通(网站) Char"/>
    <w:basedOn w:val="a"/>
    <w:qFormat/>
    <w:rsid w:val="006F0A04"/>
    <w:pPr>
      <w:spacing w:beforeAutospacing="1" w:afterAutospacing="1"/>
    </w:pPr>
  </w:style>
  <w:style w:type="character" w:customStyle="1" w:styleId="26">
    <w:name w:val="26"/>
    <w:basedOn w:val="a0"/>
    <w:qFormat/>
    <w:rsid w:val="006F0A04"/>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4456</Words>
  <Characters>4813</Characters>
  <Application>Microsoft Office Word</Application>
  <DocSecurity>0</DocSecurity>
  <Lines>320</Lines>
  <Paragraphs>319</Paragraphs>
  <ScaleCrop>false</ScaleCrop>
  <Company>微软中国</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覃小珍</dc:creator>
  <cp:lastModifiedBy>微软用户</cp:lastModifiedBy>
  <cp:revision>2</cp:revision>
  <dcterms:created xsi:type="dcterms:W3CDTF">2020-09-11T01:46:00Z</dcterms:created>
  <dcterms:modified xsi:type="dcterms:W3CDTF">2021-06-04T08:57:00Z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